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广州市第四次全国经济普查公报解读八</w:t>
      </w:r>
    </w:p>
    <w:p>
      <w:pPr>
        <w:pStyle w:val="2"/>
        <w:spacing w:after="0"/>
        <w:ind w:firstLine="0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服务业发展壮大</w:t>
      </w:r>
    </w:p>
    <w:p>
      <w:pPr>
        <w:pStyle w:val="5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新动能释放新活力</w:t>
      </w:r>
    </w:p>
    <w:p>
      <w:pPr>
        <w:pStyle w:val="5"/>
        <w:ind w:firstLine="643" w:firstLineChars="200"/>
        <w:rPr>
          <w:b/>
          <w:sz w:val="32"/>
          <w:szCs w:val="32"/>
        </w:rPr>
      </w:pPr>
    </w:p>
    <w:p>
      <w:pPr>
        <w:pStyle w:val="5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近年来，随着供给侧结构性改革持续深化，新产业新业态新商业模式不断涌现，服务业成为经济发展的主动力和新引擎。广州市第四次全国经济普查</w:t>
      </w:r>
      <w:r>
        <w:rPr>
          <w:rFonts w:hint="eastAsia"/>
          <w:sz w:val="32"/>
          <w:szCs w:val="32"/>
        </w:rPr>
        <w:t>（下称“四经普”）</w:t>
      </w:r>
      <w:r>
        <w:rPr>
          <w:sz w:val="32"/>
          <w:szCs w:val="32"/>
        </w:rPr>
        <w:t>结果显示，服务业市场主体规模不断扩大，新动能引领作用增强，服务业发展潜力不断释放，推动我市经济高质量发展。</w:t>
      </w:r>
    </w:p>
    <w:p>
      <w:pPr>
        <w:pStyle w:val="5"/>
        <w:ind w:firstLine="720" w:firstLineChars="22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一、服务业主体不断壮大，大量吸纳社会劳动力</w:t>
      </w:r>
    </w:p>
    <w:p>
      <w:pPr>
        <w:pStyle w:val="5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根据四经普结果显示，服务业在我市经济中的地位和作用持续提升，服务业单位数量规模明显增大，已成为我市经济发展最重要的主体。2018年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我市服务业法人单位合计34.4万个，比2013年三经普增长4</w:t>
      </w:r>
      <w:r>
        <w:rPr>
          <w:rFonts w:hint="eastAsia"/>
          <w:sz w:val="32"/>
          <w:szCs w:val="32"/>
        </w:rPr>
        <w:t>.1倍</w:t>
      </w:r>
      <w:r>
        <w:rPr>
          <w:sz w:val="32"/>
          <w:szCs w:val="32"/>
        </w:rPr>
        <w:t>；2013-2018年期间，服务业法人单位数年均增长速度为38.4%。随着服务业市场主体的扩大，服务业成为吸纳就业的主要渠道。2018年服务业从业人数达313.9万人，比2013年增长了117.6万人，2013-2018年平均增速为9.8%。</w:t>
      </w:r>
    </w:p>
    <w:p>
      <w:pPr>
        <w:pStyle w:val="5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从登记注册类型看，内资企业是服务业企业的主要构成。其中私营企业有28.8万家，比2013年增长5</w:t>
      </w:r>
      <w:r>
        <w:rPr>
          <w:rFonts w:hint="eastAsia"/>
          <w:sz w:val="32"/>
          <w:szCs w:val="32"/>
        </w:rPr>
        <w:t>.6倍</w:t>
      </w:r>
      <w:r>
        <w:rPr>
          <w:sz w:val="32"/>
          <w:szCs w:val="32"/>
        </w:rPr>
        <w:t>，占全部服务业企业比重达到了85.3%。这显示出私营企业在扩大就业、增加收入、改善民生等方面发挥了重要作用，为经济发展带来蓬勃生机。</w:t>
      </w:r>
    </w:p>
    <w:p>
      <w:pPr>
        <w:pStyle w:val="5"/>
        <w:ind w:firstLine="720" w:firstLineChars="22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二、服务业经济规模持续增大，成为经济增长的主要动力</w:t>
      </w:r>
    </w:p>
    <w:p>
      <w:pPr>
        <w:pStyle w:val="5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2013年以来，广州市服务业经济持续保持高速增长，经济总量不断增大。2018年，服务业法人单位实现营业收入14055.08亿元，比2013年增加6498.99亿元，实现了86.0%的高速增长；2013-2018年，服务业法人营业收入年平均增速为13.2%。服务业法人资产总计70620.67亿元，比2013年增加35183.15亿元，2013-2018年平均增速为14.8%。随着近年来的高速发展，服务业已成为我市经济增长的主要动力。</w:t>
      </w:r>
    </w:p>
    <w:p>
      <w:pPr>
        <w:pStyle w:val="5"/>
        <w:ind w:firstLine="720" w:firstLineChars="22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三、四大行业占主导，新兴产业引领作用增强</w:t>
      </w:r>
    </w:p>
    <w:p>
      <w:pPr>
        <w:pStyle w:val="5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五年来，我市服务业各行业运行平稳，产业结构不断优化，新动能释放新活力，转型升级步伐加快。从营业收入规模来看，交通运输、仓储和邮政业，信息传输、软件和信息技术服务业，租赁和商务服务业，科学研究和技术服务业这4个行业占主导地位。2018年，全市上述4个行业实现营业收入分别为3626.67亿元，3404.45亿元，3248.59亿元和1626.63亿元，占全市服务业营业收入比重均超过10%,分别25.5%、23.9%、22.8%和11.4%；四大行业实现营业收入合计11906.34亿元，占全市服务业企业营业收入比重为84.7%。其中，信息传输、软件和信息技术服务业新兴行业发展迅速， 2018年营业收入规模已超过租赁和商务服务业，排所有服务业门类第二位，仅次于交通运输、仓储和邮政业；占全市服务业营业收入比重为23.9%，比2013年提高了7.2个百分点。</w:t>
      </w:r>
    </w:p>
    <w:p>
      <w:pPr>
        <w:pStyle w:val="5"/>
        <w:ind w:firstLine="720" w:firstLineChars="225"/>
        <w:rPr>
          <w:sz w:val="32"/>
          <w:szCs w:val="32"/>
        </w:rPr>
      </w:pPr>
      <w:r>
        <w:rPr>
          <w:sz w:val="32"/>
          <w:szCs w:val="32"/>
        </w:rPr>
        <w:t>从营业收入增速来看，卫生和社会工作增长最快，2013-2018年平均增速为24.9%，其次分别为信息传输、软件和信息技术服务业（21.9%），教育（21.9%），水利、环境和公共设施管理业（20.9%），年平均增速均超过20%。</w:t>
      </w:r>
    </w:p>
    <w:p>
      <w:pPr>
        <w:pStyle w:val="5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四、服务业产业从中心城区扩展，新城区发展迅速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近年来，服务业企业发展由中心城区逐步向周边新城区发展的态势。2018年，天河、白云、越秀、海珠、黄埔和荔湾6个中心城区合计单位数为24.9万个，占全市服务业单位数比重为72.2%。番禺、花都、南沙、从化、增城5个新城区服务业企业数合计9.6万个，占全市服务业单位数比重为27.8%。其中，由于自贸区税收、补贴等政策优惠，南沙区企业数量增长最为迅猛，2013-2018年企业数平均增速为82.3%。</w:t>
      </w:r>
    </w:p>
    <w:p>
      <w:pPr>
        <w:pStyle w:val="5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从营业收入规模来看，中心城区总量处于绝对领先地位，6个中心区营业收入合计占全市服务业比重为83.9%。其中，天河、越秀营业收入规模占全市近5成，两区合计占全市比重48.6%，比2013年减少了6.7个百分点。新城区随着单位数量逐步增加，规模日益扩大，营业收入占全市比重也逐步扩大，2018年，5个新城区营业收入合计占全市服务业比重为16.1%，比2013年提高了6.4个百分点。从营业收入增速来看，新城区发展迅速，除花都区外，其他各区2013-2018年平均增速均高于全市平均水平。其中，南沙（32.8%）、番禺（26.6%）和增城（23.9%）3个区平均增速均超过20%。中心城区方面，黄埔、天河、荔湾和海珠营业收入增长较快，越秀、白云年平均增速低于全市平均水平。中心城区稳定增长和新城区蓬勃发展，为全市服务业实现跨越式发展带来动力。</w:t>
      </w:r>
    </w:p>
    <w:p>
      <w:pPr>
        <w:rPr>
          <w:rFonts w:ascii="Times New Roman" w:hAnsi="Times New Roman"/>
          <w:color w:val="FF0000"/>
        </w:rPr>
      </w:pPr>
    </w:p>
    <w:p>
      <w:pPr>
        <w:pStyle w:val="5"/>
        <w:spacing w:line="360" w:lineRule="auto"/>
        <w:ind w:firstLine="640" w:firstLineChars="200"/>
        <w:rPr>
          <w:sz w:val="32"/>
          <w:szCs w:val="32"/>
        </w:rPr>
      </w:pPr>
    </w:p>
    <w:p>
      <w:pPr>
        <w:pStyle w:val="5"/>
        <w:wordWrap w:val="0"/>
        <w:spacing w:line="360" w:lineRule="auto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（服务业处）  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93866"/>
    <w:rsid w:val="0BB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  <w:style w:type="paragraph" w:customStyle="1" w:styleId="5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2020-04-17T01:14:00Z</dcterms:created>
  <dc:creator>董曼虹</dc:creator>
  <cp:lastModifiedBy>董曼虹</cp:lastModifiedBy>
  <dcterms:modified xsi:type="dcterms:W3CDTF">2020-04-17T01:14:18Z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