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0" w:type="auto"/>
        <w:tblInd w:w="0" w:type="dxa"/>
        <w:tblLayout w:type="fixed"/>
        <w:tblCellMar>
          <w:top w:w="0" w:type="dxa"/>
          <w:left w:w="108" w:type="dxa"/>
          <w:bottom w:w="0" w:type="dxa"/>
          <w:right w:w="108" w:type="dxa"/>
        </w:tblCellMar>
      </w:tblPr>
      <w:tblGrid>
        <w:gridCol w:w="9628"/>
      </w:tblGrid>
      <w:tr>
        <w:tblPrEx>
          <w:tblCellMar>
            <w:top w:w="0" w:type="dxa"/>
            <w:left w:w="108" w:type="dxa"/>
            <w:bottom w:w="0" w:type="dxa"/>
            <w:right w:w="108" w:type="dxa"/>
          </w:tblCellMar>
        </w:tblPrEx>
        <w:trPr>
          <w:trHeight w:val="2835" w:hRule="exact"/>
        </w:trPr>
        <w:tc>
          <w:tcPr>
            <w:tcW w:w="9628" w:type="dxa"/>
            <w:noWrap w:val="0"/>
            <w:vAlign w:val="top"/>
          </w:tcPr>
          <w:p>
            <w:pPr>
              <w:adjustRightInd w:val="0"/>
              <w:spacing w:line="312" w:lineRule="atLeast"/>
              <w:rPr>
                <w:rFonts w:hint="eastAsia" w:ascii="黑体" w:hAnsi="黑体" w:eastAsia="黑体"/>
                <w:sz w:val="32"/>
                <w:szCs w:val="32"/>
              </w:rPr>
            </w:pPr>
          </w:p>
        </w:tc>
      </w:tr>
    </w:tbl>
    <w:p>
      <w:pPr>
        <w:snapToGrid w:val="0"/>
        <w:spacing w:line="1000" w:lineRule="exact"/>
        <w:jc w:val="center"/>
        <w:rPr>
          <w:rFonts w:hint="eastAsia" w:ascii="宋体" w:hAnsi="Times New Roman" w:eastAsia="宋体" w:cs="Times New Roman"/>
          <w:b/>
          <w:bCs/>
          <w:sz w:val="84"/>
          <w:szCs w:val="84"/>
        </w:rPr>
      </w:pPr>
      <w:r>
        <w:rPr>
          <w:rFonts w:hint="eastAsia" w:ascii="宋体" w:hAnsi="Times New Roman" w:eastAsia="宋体" w:cs="Times New Roman"/>
          <w:b/>
          <w:bCs/>
          <w:sz w:val="84"/>
          <w:szCs w:val="84"/>
        </w:rPr>
        <w:t>计算机软件和数据库</w:t>
      </w:r>
    </w:p>
    <w:p>
      <w:pPr>
        <w:snapToGrid w:val="0"/>
        <w:spacing w:line="1000" w:lineRule="exact"/>
        <w:jc w:val="center"/>
        <w:rPr>
          <w:rFonts w:hint="eastAsia" w:ascii="宋体" w:hAnsi="Times New Roman" w:eastAsia="宋体" w:cs="Times New Roman"/>
          <w:sz w:val="84"/>
          <w:szCs w:val="84"/>
        </w:rPr>
      </w:pPr>
      <w:r>
        <w:rPr>
          <w:rFonts w:hint="eastAsia" w:ascii="宋体" w:hAnsi="Times New Roman" w:eastAsia="宋体" w:cs="Times New Roman"/>
          <w:b/>
          <w:bCs/>
          <w:sz w:val="84"/>
          <w:szCs w:val="84"/>
        </w:rPr>
        <w:t>投资统计调查制度</w:t>
      </w:r>
    </w:p>
    <w:p>
      <w:pPr>
        <w:spacing w:line="1000" w:lineRule="exact"/>
        <w:jc w:val="center"/>
        <w:rPr>
          <w:rFonts w:hint="eastAsia" w:ascii="楷体_GB2312" w:hAnsi="Times New Roman" w:eastAsia="楷体_GB2312" w:cs="Times New Roman"/>
          <w:sz w:val="32"/>
          <w:szCs w:val="20"/>
        </w:rPr>
      </w:pPr>
      <w:r>
        <w:rPr>
          <w:rFonts w:hint="eastAsia" w:ascii="楷体_GB2312" w:hAnsi="Times New Roman" w:eastAsia="楷体_GB2312" w:cs="Times New Roman"/>
          <w:sz w:val="32"/>
          <w:szCs w:val="20"/>
        </w:rPr>
        <w:t>（20</w:t>
      </w:r>
      <w:r>
        <w:rPr>
          <w:rFonts w:ascii="楷体_GB2312" w:hAnsi="Times New Roman" w:eastAsia="楷体_GB2312" w:cs="Times New Roman"/>
          <w:sz w:val="32"/>
          <w:szCs w:val="20"/>
        </w:rPr>
        <w:t>2</w:t>
      </w:r>
      <w:r>
        <w:rPr>
          <w:rFonts w:hint="eastAsia" w:ascii="楷体_GB2312" w:eastAsia="楷体_GB2312" w:cs="Times New Roman"/>
          <w:sz w:val="32"/>
          <w:szCs w:val="20"/>
          <w:lang w:val="en-US" w:eastAsia="zh-CN"/>
        </w:rPr>
        <w:t>5</w:t>
      </w:r>
      <w:r>
        <w:rPr>
          <w:rFonts w:hint="eastAsia" w:ascii="楷体_GB2312" w:hAnsi="Times New Roman" w:eastAsia="楷体_GB2312" w:cs="Times New Roman"/>
          <w:sz w:val="32"/>
          <w:szCs w:val="20"/>
        </w:rPr>
        <w:t>年</w:t>
      </w:r>
      <w:bookmarkStart w:id="0" w:name="_GoBack"/>
      <w:r>
        <w:rPr>
          <w:rFonts w:hint="eastAsia" w:ascii="楷体_GB2312" w:hAnsi="Times New Roman" w:eastAsia="楷体_GB2312" w:cs="Times New Roman"/>
          <w:sz w:val="32"/>
          <w:szCs w:val="20"/>
        </w:rPr>
        <w:t>定期统计报表</w:t>
      </w:r>
      <w:bookmarkEnd w:id="0"/>
      <w:r>
        <w:rPr>
          <w:rFonts w:hint="eastAsia" w:ascii="楷体_GB2312" w:hAnsi="Times New Roman" w:eastAsia="楷体_GB2312" w:cs="Times New Roman"/>
          <w:sz w:val="32"/>
          <w:szCs w:val="20"/>
        </w:rPr>
        <w:t>）</w:t>
      </w:r>
    </w:p>
    <w:p>
      <w:pPr>
        <w:jc w:val="center"/>
        <w:rPr>
          <w:rFonts w:hint="eastAsia" w:ascii="楷体_GB2312" w:hAnsi="Times New Roman" w:eastAsia="楷体_GB2312" w:cs="Times New Roman"/>
          <w:sz w:val="32"/>
          <w:szCs w:val="20"/>
        </w:rPr>
      </w:pPr>
    </w:p>
    <w:p>
      <w:pPr>
        <w:rPr>
          <w:rFonts w:hint="eastAsia" w:ascii="宋体" w:hAnsi="Times New Roman" w:eastAsia="宋体" w:cs="Times New Roman"/>
          <w:szCs w:val="20"/>
        </w:rPr>
      </w:pPr>
    </w:p>
    <w:p>
      <w:pPr>
        <w:rPr>
          <w:rFonts w:ascii="宋体" w:hAnsi="Times New Roman" w:eastAsia="宋体" w:cs="Times New Roman"/>
          <w:szCs w:val="20"/>
        </w:rPr>
      </w:pPr>
    </w:p>
    <w:p>
      <w:pPr>
        <w:jc w:val="center"/>
        <w:rPr>
          <w:rFonts w:ascii="楷体_GB2312" w:hAnsi="Times New Roman" w:eastAsia="楷体_GB2312" w:cs="Times New Roman"/>
          <w:sz w:val="32"/>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pStyle w:val="17"/>
        <w:rPr>
          <w:rFonts w:hint="eastAsia" w:ascii="宋体" w:hAnsi="Times New Roman" w:eastAsia="宋体" w:cs="Times New Roman"/>
          <w:szCs w:val="20"/>
        </w:rPr>
      </w:pPr>
    </w:p>
    <w:p>
      <w:pPr>
        <w:pStyle w:val="17"/>
        <w:rPr>
          <w:rFonts w:hint="eastAsia" w:ascii="宋体" w:hAnsi="Times New Roman" w:eastAsia="宋体" w:cs="Times New Roman"/>
          <w:szCs w:val="20"/>
        </w:rPr>
      </w:pPr>
    </w:p>
    <w:p>
      <w:pPr>
        <w:pStyle w:val="17"/>
        <w:rPr>
          <w:rFonts w:hint="eastAsia"/>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pStyle w:val="17"/>
        <w:rPr>
          <w:rFonts w:hint="eastAsia"/>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spacing w:line="360" w:lineRule="auto"/>
        <w:jc w:val="center"/>
        <w:rPr>
          <w:rFonts w:hint="eastAsia" w:ascii="楷体_GB2312" w:hAnsi="Times New Roman" w:eastAsia="楷体_GB2312" w:cs="Times New Roman"/>
          <w:sz w:val="32"/>
          <w:szCs w:val="20"/>
        </w:rPr>
      </w:pPr>
      <w:r>
        <w:rPr>
          <w:rFonts w:hint="eastAsia" w:ascii="楷体_GB2312" w:hAnsi="Times New Roman" w:eastAsia="楷体_GB2312" w:cs="Times New Roman"/>
          <w:sz w:val="32"/>
          <w:szCs w:val="20"/>
          <w:lang w:eastAsia="zh-CN"/>
        </w:rPr>
        <w:t>广州市</w:t>
      </w:r>
      <w:r>
        <w:rPr>
          <w:rFonts w:hint="eastAsia" w:ascii="楷体_GB2312" w:hAnsi="Times New Roman" w:eastAsia="楷体_GB2312" w:cs="Times New Roman"/>
          <w:sz w:val="32"/>
          <w:szCs w:val="20"/>
        </w:rPr>
        <w:t>统计局</w:t>
      </w:r>
    </w:p>
    <w:p>
      <w:pPr>
        <w:spacing w:line="360" w:lineRule="auto"/>
        <w:jc w:val="center"/>
        <w:rPr>
          <w:rFonts w:hint="eastAsia" w:ascii="楷体_GB2312" w:hAnsi="宋体" w:eastAsia="楷体_GB2312" w:cs="Times New Roman"/>
          <w:spacing w:val="-8"/>
          <w:sz w:val="32"/>
          <w:szCs w:val="32"/>
        </w:rPr>
      </w:pPr>
      <w:r>
        <w:rPr>
          <w:rFonts w:hint="eastAsia" w:ascii="楷体_GB2312" w:hAnsi="宋体" w:eastAsia="楷体_GB2312" w:cs="Times New Roman"/>
          <w:spacing w:val="-8"/>
          <w:sz w:val="32"/>
          <w:szCs w:val="32"/>
        </w:rPr>
        <w:t>202</w:t>
      </w:r>
      <w:r>
        <w:rPr>
          <w:rFonts w:hint="eastAsia" w:ascii="楷体_GB2312" w:hAnsi="宋体" w:eastAsia="楷体_GB2312" w:cs="Times New Roman"/>
          <w:spacing w:val="-8"/>
          <w:sz w:val="32"/>
          <w:szCs w:val="32"/>
          <w:lang w:val="en-US" w:eastAsia="zh-CN"/>
        </w:rPr>
        <w:t>4</w:t>
      </w:r>
      <w:r>
        <w:rPr>
          <w:rFonts w:hint="eastAsia" w:ascii="楷体_GB2312" w:hAnsi="宋体" w:eastAsia="楷体_GB2312" w:cs="Times New Roman"/>
          <w:spacing w:val="-8"/>
          <w:sz w:val="32"/>
          <w:szCs w:val="32"/>
        </w:rPr>
        <w:t>年1</w:t>
      </w:r>
      <w:r>
        <w:rPr>
          <w:rFonts w:hint="eastAsia" w:ascii="楷体_GB2312" w:hAnsi="宋体" w:eastAsia="楷体_GB2312" w:cs="Times New Roman"/>
          <w:spacing w:val="-8"/>
          <w:sz w:val="32"/>
          <w:szCs w:val="32"/>
          <w:lang w:val="en-US" w:eastAsia="zh-CN"/>
        </w:rPr>
        <w:t>2</w:t>
      </w:r>
      <w:r>
        <w:rPr>
          <w:rFonts w:hint="eastAsia" w:ascii="楷体_GB2312" w:hAnsi="宋体" w:eastAsia="楷体_GB2312" w:cs="Times New Roman"/>
          <w:spacing w:val="-8"/>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sz w:val="32"/>
          <w:szCs w:val="32"/>
        </w:rPr>
      </w:pPr>
      <w:r>
        <w:rPr>
          <w:rFonts w:hint="eastAsia" w:ascii="宋体" w:hAnsi="宋体"/>
          <w:sz w:val="32"/>
          <w:szCs w:val="32"/>
        </w:rPr>
        <w:t xml:space="preserve"> </w:t>
      </w:r>
    </w:p>
    <w:p>
      <w:pPr>
        <w:pStyle w:val="17"/>
        <w:rPr>
          <w:rFonts w:hint="eastAsia" w:ascii="宋体" w:hAnsi="宋体"/>
          <w:sz w:val="32"/>
          <w:szCs w:val="32"/>
        </w:rPr>
      </w:pPr>
    </w:p>
    <w:p>
      <w:pPr>
        <w:spacing w:line="360" w:lineRule="exact"/>
        <w:jc w:val="center"/>
        <w:rPr>
          <w:rFonts w:hint="eastAsia" w:ascii="楷体_GB2312" w:hAnsi="宋体" w:eastAsia="楷体_GB2312" w:cs="Times New Roman"/>
          <w:spacing w:val="-8"/>
          <w:sz w:val="32"/>
          <w:szCs w:val="32"/>
        </w:rPr>
      </w:pPr>
    </w:p>
    <w:p>
      <w:pPr>
        <w:pStyle w:val="17"/>
        <w:rPr>
          <w:rFonts w:hint="eastAsia" w:ascii="楷体_GB2312" w:hAnsi="宋体" w:eastAsia="楷体_GB2312" w:cs="Times New Roman"/>
          <w:spacing w:val="-8"/>
          <w:sz w:val="32"/>
          <w:szCs w:val="32"/>
        </w:rPr>
      </w:pPr>
    </w:p>
    <w:p>
      <w:pPr>
        <w:pStyle w:val="17"/>
        <w:rPr>
          <w:rFonts w:hint="eastAsia" w:ascii="楷体_GB2312" w:hAnsi="宋体" w:eastAsia="楷体_GB2312" w:cs="Times New Roman"/>
          <w:spacing w:val="-8"/>
          <w:sz w:val="32"/>
          <w:szCs w:val="32"/>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360" w:lineRule="exact"/>
        <w:rPr>
          <w:rFonts w:ascii="Times New Roman" w:hAnsi="Times New Roman" w:eastAsia="宋体" w:cs="Times New Roman"/>
          <w:spacing w:val="-8"/>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rPr>
          <w:rFonts w:hint="eastAsia" w:ascii="Times New Roman" w:hAnsi="Times New Roman" w:eastAsia="宋体" w:cs="Times New Roman"/>
          <w:sz w:val="28"/>
          <w:szCs w:val="20"/>
          <w:lang w:eastAsia="zh-CN"/>
        </w:rPr>
      </w:pPr>
      <w:r>
        <w:rPr>
          <w:rFonts w:ascii="Times New Roman" w:hAnsi="Times New Roman" w:eastAsia="宋体" w:cs="Times New Roman"/>
          <w:sz w:val="28"/>
          <w:szCs w:val="20"/>
        </w:rPr>
        <w:t>本制度由</w:t>
      </w:r>
      <w:r>
        <w:rPr>
          <w:rFonts w:hint="eastAsia" w:ascii="Times New Roman" w:hAnsi="Times New Roman" w:eastAsia="宋体" w:cs="Times New Roman"/>
          <w:sz w:val="28"/>
          <w:szCs w:val="20"/>
          <w:lang w:eastAsia="zh-CN"/>
        </w:rPr>
        <w:t>广州市</w:t>
      </w:r>
      <w:r>
        <w:rPr>
          <w:rFonts w:ascii="Times New Roman" w:hAnsi="Times New Roman" w:eastAsia="宋体" w:cs="Times New Roman"/>
          <w:sz w:val="28"/>
          <w:szCs w:val="20"/>
        </w:rPr>
        <w:t>统计局负责解释</w:t>
      </w:r>
      <w:r>
        <w:rPr>
          <w:rFonts w:hint="eastAsia" w:ascii="Times New Roman" w:hAnsi="Times New Roman" w:eastAsia="宋体" w:cs="Times New Roman"/>
          <w:sz w:val="28"/>
          <w:szCs w:val="20"/>
          <w:lang w:eastAsia="zh-CN"/>
        </w:rPr>
        <w:t>。</w:t>
      </w:r>
    </w:p>
    <w:p>
      <w:pPr>
        <w:rPr>
          <w:rFonts w:hint="eastAsia" w:ascii="Times New Roman" w:hAnsi="Times New Roman" w:eastAsia="宋体" w:cs="Times New Roman"/>
          <w:sz w:val="28"/>
          <w:szCs w:val="20"/>
          <w:lang w:eastAsia="zh-CN"/>
        </w:rPr>
      </w:pPr>
    </w:p>
    <w:p>
      <w:pPr>
        <w:adjustRightInd w:val="0"/>
        <w:snapToGrid w:val="0"/>
        <w:spacing w:beforeLines="0" w:afterLines="0"/>
        <w:ind w:firstLine="440" w:firstLineChars="100"/>
        <w:jc w:val="center"/>
        <w:rPr>
          <w:rFonts w:hint="eastAsia" w:ascii="华文中宋" w:hAnsi="华文中宋" w:eastAsia="华文中宋" w:cs="Times New Roman"/>
          <w:b/>
          <w:sz w:val="44"/>
          <w:szCs w:val="44"/>
        </w:rPr>
      </w:pPr>
    </w:p>
    <w:p>
      <w:pPr>
        <w:adjustRightInd w:val="0"/>
        <w:snapToGrid w:val="0"/>
        <w:spacing w:beforeLines="0" w:afterLines="0"/>
        <w:ind w:firstLine="440" w:firstLineChars="100"/>
        <w:jc w:val="center"/>
        <w:rPr>
          <w:rFonts w:hint="eastAsia" w:ascii="华文中宋" w:hAnsi="华文中宋" w:eastAsia="华文中宋" w:cs="Times New Roman"/>
          <w:b/>
          <w:sz w:val="40"/>
          <w:szCs w:val="24"/>
        </w:rPr>
      </w:pPr>
      <w:r>
        <w:rPr>
          <w:rFonts w:hint="eastAsia" w:ascii="华文中宋" w:hAnsi="华文中宋" w:eastAsia="华文中宋" w:cs="Times New Roman"/>
          <w:b/>
          <w:sz w:val="44"/>
          <w:szCs w:val="44"/>
        </w:rPr>
        <w:t>广州市统计信用告知书</w:t>
      </w:r>
    </w:p>
    <w:p>
      <w:pPr>
        <w:pStyle w:val="17"/>
        <w:spacing w:beforeLines="0" w:afterLines="0"/>
        <w:rPr>
          <w:rFonts w:hint="default" w:ascii="Times New Roman" w:hAnsi="Times New Roman" w:eastAsia="宋体" w:cs="Times New Roman"/>
          <w:sz w:val="20"/>
          <w:szCs w:val="24"/>
        </w:rPr>
      </w:pP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hint="eastAsia" w:ascii="仿宋_GB2312" w:hAnsi="仿宋_GB2312" w:eastAsia="仿宋_GB2312" w:cs="仿宋_GB2312"/>
          <w:sz w:val="30"/>
          <w:szCs w:val="30"/>
        </w:rPr>
        <w:t>统计严重失信行为的，</w:t>
      </w:r>
      <w:r>
        <w:rPr>
          <w:rFonts w:hint="eastAsia" w:ascii="仿宋_GB2312" w:hAnsi="仿宋_GB2312" w:eastAsia="仿宋_GB2312" w:cs="仿宋_GB2312"/>
          <w:sz w:val="30"/>
          <w:szCs w:val="30"/>
          <w:lang w:val="zh-CN"/>
        </w:rPr>
        <w:t>依据《</w:t>
      </w:r>
      <w:r>
        <w:rPr>
          <w:rFonts w:hint="eastAsia" w:ascii="仿宋_GB2312" w:hAnsi="仿宋_GB2312" w:eastAsia="仿宋_GB2312" w:cs="仿宋_GB2312"/>
          <w:sz w:val="30"/>
          <w:szCs w:val="30"/>
        </w:rPr>
        <w:t>统计严重失信</w:t>
      </w:r>
      <w:r>
        <w:rPr>
          <w:rFonts w:hint="eastAsia" w:ascii="仿宋_GB2312" w:hAnsi="仿宋_GB2312" w:eastAsia="仿宋_GB2312" w:cs="仿宋_GB2312"/>
          <w:sz w:val="30"/>
          <w:szCs w:val="30"/>
          <w:lang w:val="zh-CN"/>
        </w:rPr>
        <w:t>企业</w:t>
      </w:r>
      <w:r>
        <w:rPr>
          <w:rFonts w:hint="eastAsia" w:ascii="仿宋_GB2312" w:hAnsi="仿宋_GB2312" w:eastAsia="仿宋_GB2312" w:cs="仿宋_GB2312"/>
          <w:color w:val="000000" w:themeColor="text1"/>
          <w:sz w:val="30"/>
          <w:szCs w:val="30"/>
          <w:lang w:val="zh-CN"/>
          <w14:textFill>
            <w14:solidFill>
              <w14:schemeClr w14:val="tx1"/>
            </w14:solidFill>
          </w14:textFill>
        </w:rPr>
        <w:t>信用</w:t>
      </w:r>
      <w:r>
        <w:rPr>
          <w:rFonts w:hint="eastAsia" w:ascii="仿宋_GB2312" w:hAnsi="仿宋_GB2312" w:eastAsia="仿宋_GB2312" w:cs="仿宋_GB2312"/>
          <w:sz w:val="30"/>
          <w:szCs w:val="30"/>
          <w:lang w:val="zh-CN"/>
        </w:rPr>
        <w:t>管理办法》的规定认定为统计严重失信企业。</w:t>
      </w: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统计严重失信信息将通过广州市统计局门户网站公开，</w:t>
      </w:r>
      <w:r>
        <w:rPr>
          <w:rFonts w:hint="eastAsia" w:ascii="仿宋_GB2312" w:hAnsi="仿宋_GB2312" w:eastAsia="仿宋_GB2312" w:cs="仿宋_GB2312"/>
          <w:sz w:val="30"/>
          <w:szCs w:val="30"/>
        </w:rPr>
        <w:t>并</w:t>
      </w:r>
      <w:r>
        <w:rPr>
          <w:rFonts w:hint="eastAsia" w:ascii="仿宋_GB2312" w:hAnsi="仿宋_GB2312" w:eastAsia="仿宋_GB2312" w:cs="仿宋_GB2312"/>
          <w:sz w:val="30"/>
          <w:szCs w:val="30"/>
          <w:lang w:val="zh-CN"/>
        </w:rPr>
        <w:t>推送到上一级统计机构，</w:t>
      </w:r>
      <w:r>
        <w:rPr>
          <w:rFonts w:hint="eastAsia" w:ascii="仿宋_GB2312" w:hAnsi="仿宋_GB2312" w:eastAsia="仿宋_GB2312" w:cs="仿宋_GB2312"/>
          <w:sz w:val="30"/>
          <w:szCs w:val="30"/>
        </w:rPr>
        <w:t>最终由</w:t>
      </w:r>
      <w:r>
        <w:rPr>
          <w:rFonts w:hint="eastAsia" w:ascii="仿宋_GB2312" w:hAnsi="仿宋_GB2312" w:eastAsia="仿宋_GB2312" w:cs="仿宋_GB2312"/>
          <w:sz w:val="30"/>
          <w:szCs w:val="30"/>
          <w:lang w:val="zh-CN"/>
        </w:rPr>
        <w:t>国家统计局推送至全国信用信息共享平台和国家企业信用信息公示系统，并在“信用中国”网站等公示。</w:t>
      </w:r>
      <w:r>
        <w:rPr>
          <w:rFonts w:hint="eastAsia" w:ascii="仿宋_GB2312" w:hAnsi="Times New Roman" w:eastAsia="仿宋_GB2312" w:cs="Times New Roman"/>
          <w:sz w:val="30"/>
          <w:szCs w:val="30"/>
        </w:rPr>
        <w:t>公示信息包括企业名称、地址、统一社会信用代码、法定代表人或者负责人、统计违法行为、依法处理</w:t>
      </w:r>
      <w:r>
        <w:rPr>
          <w:rFonts w:hint="eastAsia" w:ascii="仿宋_GB2312" w:hAnsi="Times New Roman" w:eastAsia="仿宋_GB2312" w:cs="Times New Roman"/>
          <w:sz w:val="30"/>
          <w:szCs w:val="24"/>
        </w:rPr>
        <w:t>情</w:t>
      </w:r>
      <w:r>
        <w:rPr>
          <w:rFonts w:hint="eastAsia" w:ascii="仿宋_GB2312" w:hAnsi="Times New Roman" w:eastAsia="仿宋_GB2312" w:cs="Times New Roman"/>
          <w:sz w:val="30"/>
          <w:szCs w:val="30"/>
        </w:rPr>
        <w:t>况等。</w:t>
      </w: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default" w:ascii="仿宋_GB2312" w:hAnsi="仿宋_GB2312" w:eastAsia="仿宋_GB2312" w:cs="仿宋_GB2312"/>
          <w:sz w:val="30"/>
          <w:szCs w:val="30"/>
          <w:lang w:val="zh-CN"/>
        </w:rPr>
        <mc:AlternateContent>
          <mc:Choice Requires="wpg">
            <w:drawing>
              <wp:anchor distT="0" distB="0" distL="114300" distR="114300" simplePos="0" relativeHeight="251660288" behindDoc="0" locked="0" layoutInCell="1" allowOverlap="1">
                <wp:simplePos x="0" y="0"/>
                <wp:positionH relativeFrom="page">
                  <wp:posOffset>4388485</wp:posOffset>
                </wp:positionH>
                <wp:positionV relativeFrom="paragraph">
                  <wp:posOffset>728980</wp:posOffset>
                </wp:positionV>
                <wp:extent cx="1520190" cy="1548130"/>
                <wp:effectExtent l="0" t="0" r="3810" b="13970"/>
                <wp:wrapNone/>
                <wp:docPr id="7" name="组合 7"/>
                <wp:cNvGraphicFramePr/>
                <a:graphic xmlns:a="http://schemas.openxmlformats.org/drawingml/2006/main">
                  <a:graphicData uri="http://schemas.microsoft.com/office/word/2010/wordprocessingGroup">
                    <wpg:wgp>
                      <wpg:cNvGrpSpPr/>
                      <wpg:grpSpPr>
                        <a:xfrm>
                          <a:off x="0" y="0"/>
                          <a:ext cx="1520190" cy="1548130"/>
                          <a:chOff x="6911" y="1148"/>
                          <a:chExt cx="2394" cy="2438"/>
                        </a:xfrm>
                      </wpg:grpSpPr>
                      <pic:pic xmlns:pic="http://schemas.openxmlformats.org/drawingml/2006/picture">
                        <pic:nvPicPr>
                          <pic:cNvPr id="1" name="图片 4"/>
                          <pic:cNvPicPr>
                            <a:picLocks noChangeAspect="1"/>
                          </pic:cNvPicPr>
                        </pic:nvPicPr>
                        <pic:blipFill>
                          <a:blip r:embed="rId7"/>
                          <a:stretch>
                            <a:fillRect/>
                          </a:stretch>
                        </pic:blipFill>
                        <pic:spPr>
                          <a:xfrm>
                            <a:off x="6911" y="1148"/>
                            <a:ext cx="2394" cy="2438"/>
                          </a:xfrm>
                          <a:prstGeom prst="rect">
                            <a:avLst/>
                          </a:prstGeom>
                          <a:noFill/>
                          <a:ln>
                            <a:noFill/>
                          </a:ln>
                        </pic:spPr>
                      </pic:pic>
                      <wps:wsp>
                        <wps:cNvPr id="2" name="文本框 2"/>
                        <wps:cNvSpPr txBox="1"/>
                        <wps:spPr>
                          <a:xfrm>
                            <a:off x="6911" y="1148"/>
                            <a:ext cx="2394" cy="2438"/>
                          </a:xfrm>
                          <a:prstGeom prst="rect">
                            <a:avLst/>
                          </a:prstGeom>
                          <a:noFill/>
                          <a:ln>
                            <a:noFill/>
                          </a:ln>
                        </wps:spPr>
                        <wps:txbx>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wps:txbx>
                        <wps:bodyPr lIns="0" tIns="0" rIns="0" bIns="0" upright="1"/>
                      </wps:wsp>
                    </wpg:wgp>
                  </a:graphicData>
                </a:graphic>
              </wp:anchor>
            </w:drawing>
          </mc:Choice>
          <mc:Fallback>
            <w:pict>
              <v:group id="_x0000_s1026" o:spid="_x0000_s1026" o:spt="203" style="position:absolute;left:0pt;margin-left:345.55pt;margin-top:57.4pt;height:121.9pt;width:119.7pt;mso-position-horizontal-relative:page;z-index:251660288;mso-width-relative:page;mso-height-relative:page;" coordorigin="6911,1148" coordsize="2394,2438" o:gfxdata="UEsFBgAAAAAAAAAAAAAAAAAAAAAAAFBLAwQKAAAAAACHTuJAAAAAAAAAAAAAAAAABAAAAGRycy9Q&#10;SwMEFAAAAAgAh07iQOo0ltXbAAAACwEAAA8AAABkcnMvZG93bnJldi54bWxNj8FqwzAQRO+F/oPY&#10;QG+NpLo2iWM5lND2FApNCqU3xdrYJpZkLMVO/r7bU3Nc5jH7plhfbMdGHELrnQI5F8DQVd60rlbw&#10;tX97XAALUTujO+9QwRUDrMv7u0Lnxk/uE8ddrBmVuJBrBU2Mfc55qBq0Osx9j46yox+sjnQONTeD&#10;nqjcdvxJiIxb3Tr60OgeNw1Wp93ZKnif9PSSyNdxezpurj/79ON7K1Gph5kUK2ARL/Efhj99UoeS&#10;nA7+7ExgnYJsKSWhFMhn2kDEMhEpsIOCJF1kwMuC324ofwFQSwMEFAAAAAgAh07iQGVR7quwAgAA&#10;zAYAAA4AAABkcnMvZTJvRG9jLnhtbM1VzW4TMRC+I/EOlu90s2n6t0pSAaVVpQoiCg/geL27Fru2&#10;ZTvJ9o4o3DhxgQt33gCJt2n6Gsx4d5P+CQriwCHJeDwef983M85wv65KMhfWSa1GNN7oUSIU16lU&#10;+Yi+fnX4aJcS55lKWamVGNEz4ej++OGD4cIkoq8LXabCEkiiXLIwI1p4b5IocrwQFXMb2ggFm5m2&#10;FfOwtHmUWraA7FUZ9Xu97WihbWqs5sI58B40m7TNaO+TUGeZ5OJA81kllG+yWlEyD5RcIY2j44A2&#10;ywT3L7LMCU/KEQWmPnzDJWBP8TsaD1mSW2YKyVsI7D4QbnCqmFRw6SrVAfOMzKy8laqS3GqnM7/B&#10;dRU1RIIiwCLu3dDmyOqZCVzyZJGblehQqBuq/3Va/nw+sUSmI7pDiWIVFPzy+9uLj+/JDmqzMHkC&#10;IUfWnJqJbR15s0K6dWYr/AUipA6qnq1UFbUnHJzxFlDbA8E57MVbg914s9WdF1AcPLe9F8eU4HY8&#10;2G1qwotn7fn+5t6gOdwfbIbdqLs4QnwrOEbyBD6tTGDdkun3zQmn/MwKEB2zqflE8oltFmupAGsj&#10;1cXnH5cfzskAIWM8hjQHGCI50fyNI0o/LZjKxWNnoB2BI0ZH18PD8tpt01KaQ1mWqC7a/3Y+iE1E&#10;NRVQdnucBkAscd4Kzwu8MIOLXwJYBHplI6BcA0MKDtrijka4o6BdO/yinCCadf5I6IqgAeAAA5SC&#10;JWx+4lo0XQi6lUaJACVLSnXNAbDRExA3GIMJkLGp4eVynaKwutUnfzROpwUz2DCYdt0j/a5Hlp/O&#10;l1++Lb++I30sfBuF40R8/UTjgHT+/11MxN5gRMvX07olNNXpGfApjxVoic9sZ9jOmHbGzFiZF6sx&#10;wERQC6gUjjI8cqHj2gcZX9Gr6xC1/hMa/wRQSwMECgAAAAAAh07iQAAAAAAAAAAAAAAAAAoAAABk&#10;cnMvbWVkaWEvUEsDBBQAAAAIAIdO4kCCQmE9/O4AAPLuAAAUAAAAZHJzL21lZGlhL2ltYWdlMS5w&#10;bmcA7oARf4lQTkcNChoKAAAADUlIRFIAAAFEAAABTggGAAAA/nFkoAAAAAZiS0dEAP8A/wD/oL2n&#10;kwAAAAlwSFlzAAAOxAAADsQBlSsOGwAAIABJREFUeJzsnXdgFFX+wL/vTd2+m2TTCSkQeu+oQGwg&#10;KipKFNupB2LXU0+98wQT7GevCJ561jPgT8WKCgGlSyehk0B63d1sn/be74/0HjCUwH7+SXZ25s17&#10;szPfee9bEaUUQoQ4K0hdIRwad4PQZ+81AdiySDnV3Qlx+sGe6g6ECHHSeHga6VMKMvSN1U51V0Kc&#10;nqDQDDHEGUFmJgYAgPnzySnuSYgeDD7VHQgRolvIzsbpuU+ixaOXcDC6TA9paaHVT4hjJiQQQ3QL&#10;GRlpbEbGKRRC2dlq1hdEuz3ZhmD8hTgjI+2UdSVEzyW0ZA7RLSBUu2SltIMl65XIBCmDuPTC3Jqs&#10;LBrS44U47QgJxBAnEQbV/tVCN12I05KQQAxx6sjMxFWu5VERFlBgTopvl6MGV/Q6n7UM7scaFBsH&#10;LMtXExMTYeBYCXOcKS5SjjYzHmxO4HCVjwW7nQXAGqFexQdYe+uTwZUL6Cr1ZA6hfmb85JPZODd3&#10;NQ3NfHs2IYEYotuofnhof72m78+woMiyxjK8yCBNYynDEkxUb407ODboCl6EEWCqISMEiYWqYEAa&#10;4QhiEDCsQgmSAWEEKhFREIwIAwWMVIoQI4QxB41mvEPVwMAQKgIARxGVEIAfMCiEhUO+0iN51FnJ&#10;G3V6oglmTTCbAoog+nnBGFQYXCXqqUNQazzwxp7qPzlcVH5XHzu1pUYAyCATojP6q8vDXttZ1B3X&#10;MsSpISQQzxYQYjIgDR3vDKos3Wy3WXoPUr00VqEsy0iBSOr1RklS0EZ0gp63RgigkATklGI1Sikm&#10;wCBKGaJSjDSEKQVAEhJJAAlAEYAGCBGK2rr9EALo6LZs/T0CAAoUEBAjC1hAgBkESGQkJIIXccgH&#10;GCTCYQ/DqH6NR+VgNW3WsaSIscj7uAOFByCr3NvpRUh3WcqSr4z1K8CGm42Mz+8KGHmzqsjugMPt&#10;Q319ZS74qNR3rNc2xOlDSCCeJfw0HpmHnduPj3lxX1WHOyLEwPX9bDXYk+D3Q7iK9XrOHmtlfIEJ&#10;nEOZBH4aQTWCQCJG8BCRqAQgQIFSCgjavpfqBVhTQYbqtIl/7varFYTHcxyNgRpWj/ygRy4sgJPw&#10;fDEfZvsDWU2/IZWyDJbdlQf2lsT+X1F1swMZBoAQgNCDc0YSEoghYDHaxv3ljhviQG/rH6yRJjIS&#10;9FYCaKDqVyM1WRWJpPJMOTWzQYIBOp/BtaSlQGzv+MbtTQVdc6HX+bHHB2IQQDitYUy4hmqUpZoG&#10;2C7mC/0S3hJ9hdnwZk7Z8bSLMYMW0T/Y27fOAxi5TQ0ZlE5vQgLxbAJl8nsnPhozIE70l/l1+oCK&#10;ouKGjYnwObUhjF89RytyjSF5ajQAAAUECGiHAgigfSHUvoCqFXD1x3fURqfD6aCNlrPRjoRouzNY&#10;BhEI12qQWahBDAqicMNmoVf4Ih+SHeH5qwoAAKByigJpaaTdCJl58zjgfzeDt1RL//BiTxb9ImR0&#10;OY0JCcQznYzfWPiol8EfL+urdOPO14X3e1AnkF1KABIChcHzSInMsRoFjjafkbUlRBACILRtQdkV&#10;AdQSihFgSo9RX9j5dwihhhVtc2GH6v523rnmbdceR3RUxYQQBAjLIqOpSUKOMdb4C+K4r5Rfftt7&#10;cN8r6nj6QKDTxkOctoQE4hkGxgwiB+/l4YqZXOWUu4xY32uc6PBMl9z+kXJRcDBfrIi1AgK1KRia&#10;CpCWdDZTPB7h1dE+xyNkOztn/TYKCDCqF8YIEKLHeK76C0QB4rgaLsFyWGPVb7dsynp7UJJd+875&#10;ufv2LXNDGXV6GCGBeAaBUCaumvVGX8Ey5BHZ4+8f9Ek2UhxI0lVpYtv7NxU4dZbaJp87EphNPwNA&#10;m4Ll2Pre+H9XdIT1S/qO2usug03jGBvH13IGSTGAPwoHq3oby/Vmbq9oYT83F+7dImxdzZBeQ4Km&#10;NZmHgT7RYeIJzPFokbqRLX3yIbpgQfZJ9acMUUtIIJ4BOB6bMsDl4icLfn8f3RrnQxpVALcQFq0F&#10;WdsCryNa6g1bCoW2jB9dMYI0/Z8CAoQBKAEguO6EhAJgChgQIELbPLbt2WV9n7oiqDuyWHfNsNMa&#10;DDhaANxLv1+LYl5g1JptlsU5OzrsRPoyLmPQWyQkEE8NIYHYg9mTVmXkEq9+SjtQeYO9UIk43nYa&#10;hUpTIdlkSdhiv/Y+128D6LpBAwAABKpqeiz79JyfIiqroAQow0iYKBqoKlCqEdZuklkCvNmBk2o7&#10;hxnAmAABVlEQTxBGWNYQcQeAodDO7LG5frQrrj8dLbu7CgUEKkKAUqHUOCrmYcZVWuSt8JVlHyg+&#10;MiuHyl1vKcSJJiQQexCBARtildS532puj0iqSTTSOIEqjAhBYDqaKQE0fldvFGn6fWf6v87QMA/A&#10;88DHihKO1W8HRBUCIDEc8iIG1VAATqNIxhyq1JmVj3xEYHRMlRcUTfMF/UqYzkRADlI4mOuBFbR9&#10;x+abIsxeNOxuAAJqUOEwAtUbCLKq5OeBEgUhhAxhop0QHMf60BBKMIM1xFNFA6jRLFqlV9+0uWN3&#10;AD/+61R/nIIwcDG8zKfo1qlG8SeX4s1OWvvsLjgwVTr2VkN0NyGB2AOQ/nFeslqtzAg4vSOZ7cpN&#10;VCFtPJQdL+uOZ3ZXT70BovG72nNxYyPXgIls48L1q+UahxvnbAnwMbFVpbKiRgUllTB+xYAsKvhq&#10;6KHyQ1of3z4VSq8MAFEAGAZAO0E+eXMTwvxS/FgpKAHLAcfGRgHIEB+sKhuN8vS3IQG8VAUDdXkR&#10;9fiAoFprN0DtDLmtWW7dfw3fd/4SqX3tNDXc1C/fASgQQCCJGPAAYY/Rxn1HiLxLKzpYFr4qsPKE&#10;XJMQXSIkEE9DDt0UYY639B5OJTrIW0MuJz6pt1CmxGsKEsAFQlvHHMvMpbl+rfnxBBBgAMDhBkB6&#10;xg86FAQRXNgEuYwg50qI8fMsIljUlYPRur2kaOPBPh9Xubth2CeeuQlh3kPyJJkRfKxSgyRvDebG&#10;jOQ0TT8e3Nw0T7EnWSz0WLkm+Rk61lF2fsquzsCRSQSSyO1T9Xk3RS91bfkTowzxJwgJxNMMx9/P&#10;v89X4rjYWOobCH5qIWU4jBJoc5nbksYlMUBTC2lHUSIEEFDAwKcwFWBhjqgi3ctS6iSVnkrGZKlC&#10;vOBhDbQ6qLn3hH184MxMXHDuAVNV9PRoJiZeZDmagCVunOakF2rVwb7qfkcEEK2ZkaqtEESArgvI&#10;pvs2/V1UBgEaa9jKsup6huf2sUrwkP7jPT930yhDdIGQQDzVpCNdTeTYfkgmA6gkxcoFwce1EmTj&#10;g6TVLK4pxxLC1tSlhgICxsxqyAYOoocK2YCPYJYr03HcOiE+fD3//I/7u32M3Uz6tZhZmvUk7TAZ&#10;7Z8hrcroJ8h0uFRikvoPM8phw54MFtRMFg65ogG6w6WnLRp/awIIkImnXCJ7WLIovytG44a4xZuW&#10;dPcZQ7QmJBBPIcrjE4Y6iuS7eYc0BgdoFAmqIikgYe3tf3yOzwgQBQAblhFPg7IV7xIFPh9io7JV&#10;o399+Ctruy4A0UJccs+7tliZBuDdYn+Xj+tGMGYQ+UuCsNT3A5mVNeBYLLQIbo7R12WjQfBKglh5&#10;2GyxdyFG+WgaskaNu3QgaCRBc5HztBp1OCl3JWsBSYfdfh0oCFMVsV1z7G5q6W79wms5g1QYDJAA&#10;Li5e+JEVtG2W93NfbNXkvDi9ZOkf40WuQPjzW0u6dDVCtElIIJ4K7rLa3MFesxU3ukHdLU1gAwR1&#10;Rdi1ZfToMCECjzQphqvAFvGoJhhydRw6Eva/NU8dd78zMjDAJiN8+oYEB1J6llWUYRDcnCDAB/lB&#10;AABIS2Oh1z6hq+m60EIGPzl5AV7w4AIEj6UTuKY2Jtnz0MXjaZV2t7r7yBWIJ0FaytspJcdlwa7f&#10;DtB6Sa1iBDgcauREeY4+wrjZ9m5OQf0x6ehaJqvXg/ziyF1qKDrmzxESiN3M0vS9fEczl8DfJ8wM&#10;OuXpKNebrhRTE9NGyFhnIWsdPWxYRxUkgqwaeQ8XHbFL11d8gH/u573dMbYQbVMxNyVKNPftvV5d&#10;sXPC/vFbVK/Ljt2aibioHqBrS+zOfCLr29D6cUWMjpSwRmGzaAn7Ungne3U3DuWsJyQQj5HFaBt3&#10;Ox1Z+xZOS2MhuzGiADMcIrf2McJ7ez312wJ39otjvNgYdDlHy0RN5mjkHcF8LZbzkw6FXj2thWTL&#10;ZVbjEgxZqJ+ZlnpV0R8frR+YHdF5wtMQJwTp0cvSFAe9Sj287xJQsUhl1gQS1lGKEHVIHEBbkUL1&#10;v2P7EUQNcdgYAdZjIicLe5Fe+1GMEX+wvLYl+yQM7YwnJBCPBYZB8M9z42HhmkJACMEtYIEPqKu9&#10;3eX7Bw90esLv0fn9/dQidaJUHBB5TftTSRCaWjUJQoATjNVsr/CN2CL8QXnk+mvpd29mfRGq63HK&#10;uaF/BCjOYDB+yAjJhceBw5OAMGhKkftWKJMtTXftShx30++aCkYIhyAbwRazUYZvsT18hf6ln346&#10;UUM6GwgJxD/DaMTBFtpaZzO6TF/SZ8QFmIm6V80JTta7NB6gY/cXgK77unkteoVJNh4097a+Y979&#10;znvpkYlK1hekTSGIUCY+YdbYEMeM767LM9Qj+VfTAEQQBfG0ULYBbf3ztPfbN01q0Uy3bMVB2kso&#10;CP9uV78TPIQzmpBAPEYKLrPaEg584W8v1Co4LyXBz8TPxNuqn5NKZYE9huvbkQ4Rhxs0HGcux/2E&#10;f/AcUyrkrdi8OG+xvzMlet68FEvyu4drjmGIIU4kGUj0ey4coJUHhyKG16s1/pu0rVUTAFobzwCa&#10;C8XmKcuaU3sMAu9Y49OR8TG7xVe+/+LEDuTMJCQQj5FDj0271c65VlsWbsyv33Y0DVkjKfRFMXGc&#10;wsTc781zTxOKiRmg8yQHHSExDOChxgPmWNOHrFSxrGL7z/54ZmEFPOZssHKGODkcvGniP9Vq/6yj&#10;908ZP23qq91mYZcfm3FJ8EDB46QCj6Blip7IwWbfd9XYUg+Jwj5nnGWbIVH/17hXVx/srn6eLYQE&#10;4p8l3WVxRFxxL8oP3A9BhSeHfea2nKnbzijTNgrCIMYb3GqybbPg2X9P/pEfi4buGBKq5naKKL1n&#10;wrmO3JpPTAVqgni+OyZySVn5sbax/0pk6vct9jbEb6dfy0DWF9qetCpjTN9Le5MSZTLDIxtm0YV+&#10;pzoADgSiuHaW0u1lLa+HGpCCLaqLUEr4xLANOMy03Vi99+UuVRY8ywkJxOMFfSQGb86IDAixt3v2&#10;Vt5hOKqFA7SdUabZYR1lpSEMcFdEPCjo0D6E2FJt306HuNxR0GZDIbqVpYMRP2JEuNjnM6enadIJ&#10;5w0XvELzj95ES3EYaBRVjw7fnvdVxpRpdGpX4rcbXAIcj184MOyZlfuB1hm8Bu/lce4AhdDmN4o8&#10;b3T/CokfwAfpbLZGGw57/H0BJKhPLNHQcCeuWfVgHWgUU024IOxzAyn/G7x91HkMl+WsIyQQj5G8&#10;i/ItonG02Zgw/DJvmWs2v9l/HtKa5/Js72bt8Ma12YBJtexRC7dPCNvYRrKE9MF8iT08KrYyugSy&#10;QsvlbiczE0N2Nm7qRgUAUHXJmD14T82A+uekMlFfFjs6+i9zin9Z2Z4hq4F0ZIQs6oP24i87IHBT&#10;r3gcP7yPz+9PZgq8c7XtjrGUQJtVD9uKrW75PRJBw2PC1lryPpwJ6wc4jrU/ZwshgXgMFJxXaCOD&#10;r5kvV8sXcjnBwWZvW0mNG/0EO4pG8JhZBUdzpfoE/iNewAcgd7+DiQkv0n+Rv6vNNTXDIBhB2Dat&#10;2u3TfjB0iE4puH785/rtjquRj3L128r66otjR0ReZzOft77dSnt17H/03Nh++XHlkPWFBunLeMi6&#10;ppXDfno6YrKyOnaT8t13xUPeX4++iL3+VpnQm9JZZh2ZwzTiuqjh3MGYXFh6NwI6KZSVuwUhgdgF&#10;MMMhMm6XzZN4w1vqTvlq6q11rj2+5KEIiImj8jjrixoPKxJip2Z39mB1ypwBJikmNlJY+0U5/i3G&#10;RzSlthdpBSJekyQREqoFfKzkXznkA8Mh9QbGrXIIASiUBYoooOnxC8s3vPJ8l3S66VFGtPRuP6Xz&#10;ifOxCy9x+mvc/qP7Dg3+xtOog0wfzONle5WOfiNpdlJiMLzXaEEkgmtd9etsqRYGLTIgdQWEEChW&#10;CGATF9QNjfrUd/i7hVE/Gyo7VWqfRYQEYh1/pEdFm81h+IlpT5VnXXN1wxt7afpe/qL+tw9Q9nkX&#10;ybsD44QAQYi0bzSp+wQtJ2YEEGCOBTxAyFejTMspLn42csnhY1bOhzjxVFw15AEoUDKYSs0MABBE&#10;HJguiXvCrO1eAu9lVR/PzCrn8r5fcg5xhjXVslgQ1cVZi97e0xDxdAz4/3bBzWqJfLu0peocrKid&#10;6qybQnFtTRoAAL8JK4YRYb+zVTvmmd2HimF9XKh8KoQEYiMMgzAFaPam3jaG8y1S7nUeDP5Ld1iz&#10;dZamH6C183U9ZLRprWhgvkWstt3AVG2FJQWt9Tjpy3h2WbqikjYkbhdJT0dM1uAM+qdnnWcp/rkX&#10;THcWul7h9nlTWUogyAggjInabgxuu1r4xpnfeQtts2dKfHZUnm6Kx8Iq3BD7H3Tv5+nx2+OK2z0g&#10;4zd2aa4dz8oaoECTt2t6OmLe4fr15cFyj7tcmske9Mdw0FYlwOZO3G1BMQJuoHiUTYr+CBevW2RY&#10;Hixtd6aKOQREOeOFBT7VHTht0DRafzNgzCBAmXzeIjWj+lBwge4wsQE03mytUuzTdv4CBhyv9+IU&#10;3we6aHS38aM/XjC8v+2XNoUhAKSjdO3PCEOMGfRh5NS/eJV15+6f4zAdbztnK4GbhsV7yl2Pswe9&#10;fRhCwIc4EKZFPSIKR6cJ37mP/Jm2kciWqmaGmN0aRzdVTVTF8PgOD8h9izrz1lJgGMj4LZMFlMn/&#10;ND1VyMqiWvin+/b5lMIM8zDbTN258dmqUQ+1Vui6c9W9iHHDC7nxzdz0JY0IBTUn0Nu/sfDvsrX/&#10;P6VHxg2GzMy2ZcIdButitI1r87sziNAMsQ2Cj1020b+3+DV5b2AUF9RqYwCaWO/aiy2th2IE2MgR&#10;MsSwnLfbfjG/vuLtk9HvXXdMmWnbW75ILeHsxgmRn+mUw0/9uG5X+ayUGe6W1tMQzTkyb8I4pQb/&#10;zbin8ipUg3jFpANxlD3bzJbPEf6zK+/Ptp9/47C7jfn+TFwIYRKDwXB5Qmbx7s//3aUkHAgxMGUK&#10;yshIgwWT5mvQZMYoXWFL0jxyGIkefr2y2fEgkbv+M7e8b9lRtr2SlHtbZGnpPthuqwFonC3W/G1C&#10;omXTsvIzfWkdEogt8N8y8uGaCuV29qDcB0vN8xR2JUu1Fsf6UDSzhbXZ1ugi4T/ic7+fND/CXZcM&#10;eCOqjM5lqzVBYhhQKQP+UcZNlnjzszFHv1iFl9u9IQNLa/Jn9ztPcXMvGAuUkUIN4f2DzAU++ejc&#10;eFK9zZhNHQDwp9UPjocuHIt3F32m7SMpABQCQ2zlLsfqiwdv0O/qhiGA/5Gpw5GEzpNLArPJtsoJ&#10;RGmtnuwsqYhGEcjDdQd0kcaVRsbzOv/urn0NO2Rm4rNBDRNaMtdR+ci5KcG/z7gpcMR3H58T7Isl&#10;igCaptxqn4abjGMhYPF/aI9wz7S9//uCkykMAQAwh/yErS2PJ2gaGIgMEZsd4xxbKj7O63PDZWTy&#10;JOZk9qcncGBGXP+gZrzPcEgeG/BQHp1jzrKPjb5+wKr7fjVm0yroSBguu475CT0g/IQeEKCTm8Sg&#10;aGaq0YbrrwaJQZWCzQuGjS7TQ1oaezzj0K9KytV9lfEeJ+69WpjZ+zI6QHeIAmpYzbQWhs2X0ZTW&#10;CgNxhz9V+bXyzoBsfixw07DGZf38+SQDnc+2u6Q+QzijB3csGANoqLTt4DOQR3rVbqFN9C0dT6pw&#10;GBPUUtB61Fv51r520VPt6QhPNIhQFjTU+JsiDFWx2CVZYRuSvZVoddoZ/4Y/Fnan9x6FWdublkOe&#10;6QrFWDjHvNRoU+frF/60vt0MQTf0j9g/Z/Lfd1024o+ct/cUxV34++GU67d/vOvqPoO2xpXp2zwG&#10;ADS/Px40rK+/l1gjLgVDTHO/xORhGFZf3/Hbtz22LFKgYFxA/3FF6S0vmn9C4dbPUZIt0FKv3dY9&#10;3agGqr3nWQJADzsv1/ThD0kPjk2u32/BTXuFxctjzuiX6lm3ZA481C9O5/U662uC+OdOfMRT7L2R&#10;KQ0koWowdnRsK+syRYCjsY8ZnLjWVP55Ovxg6zScq+QvA8Nj/7un+rgHkLpCgKfdKsya1cyZd9eF&#10;iS8bqg33mapkhmEQDdpZjxZhLCGJtlcT31nx7nGf7wxl46WmIRa212uWnWoaAQB1mGG3ZgzemvLp&#10;3q1tHnCX1SYZ+lsdJS6P4GOW0W3y5PqvanQs8fbWFZsTzF+yjPf98Ny11TqvrgZ20AZfRd9fR92o&#10;HAn+mxySoylFEBxpzve5dl2bulr+44QMMGqZ0RczSa/GTn2cFGj3UU+gXdVPRzpxdnL4/0QLfkJ4&#10;c/2hE9LP04zjmp73ZHRr0ipgRqwGAFD410HpQoF2P3eIxFANGown7b0jmi6fcSItRlHmPQxv3EQN&#10;0rr2zpd+LWayBi6gsGABAQCoFkyXe+45P7amtLBIYUhpks4mWDmBgiAADhTuEt8/WNjhAA5MlaHJ&#10;633r1N4PcmC7mykX4gwuiVGieJ8UYSuxDhIfML208odjuDRnDUdvGXGVncQ9wu5WxwdtLDDDdAtj&#10;E3Sf3jj0X4eyWuwr33dO/5pKkhEoipsieKt0okI5OsL6sfM88YhSUpNmcfjs1hpVsOzz9PLv9z0g&#10;68UH3L2nlgeHXLgI7hq+zFa1sxCyaA1iRBfCARkAQEUAiAW3Ty80Zs3JyMCwYAGFzpYjoxGHtmZo&#10;nea4LL/GawDwwr90L3gTw+XAzpLbcKE7DKB9L4l6/9mm33t/d14nn2PVmx48/wXxlSl/AJ1/LIW9&#10;ehxn3QyxHu+s5Lneat1CLk+JBEJbCcN240UxAi1a5zeOD7tW/2r2d52eKOM3FtBqUq+Qzrlj0q2y&#10;S/mXqcwXodOTMpEijgUAoAhomKmclqy+LWw112kNlF8vCrNEW3q/jvb7rwt3aXwgivW4LIIzakBE&#10;RuybK98/9ityZrP5XC5NnzQ01Yxxb7HYfwM9qCaosbzswPnzqfHrN4euuLDNyJOi8xPm807LE0x1&#10;sGHyoL887E7dW5veBQDqfPCy9OpC16264qoxeodmJn7EAQD4MAYt1uAzDLa+ZfTv/1yhYeeTIvUR&#10;kq9GaX34o+YhUY+IK9/8GnJq6+9snVGmH5XnVOs/twdCmRihDNrSOFY01xqGLWMisMCx0bk/FsLX&#10;tL6MBfoJreAnzZ0/RZPD56r7Ci8gJZIV1aqaOwz1q0dBCGCo5QhrUe6N+HTnjw0JKs5AzkqB6J0d&#10;OyDgj/gQbQ+ObZl9uJ62XGlABI2J5Q+zSTHLcNXG1w1NQ7DS0ljITiMIAVCcQZtmTGnK1hkoAqxj&#10;77Xu9s+3OYLNb0SEQRmGl7hqti3ov0ZX2tbx+RenzKGG6NvA47XjwmCizGDsS9TlWvrbX0rW3v4f&#10;vNbDquGdJHZOjnpVj2Nv0xUETDql9nmmY2y5JnX35cI3gTYdrvMvSrjBoFheYfODdoBG4cFMMT3/&#10;89bt82fl0AbhJf3jsgur8l2ztSr/SEYlNs4bCGcqiFFmMKgmHjg9DbBuiUVe4PgLIt8zJa2fB/Ob&#10;5PdKKxBhyhEVFhxnfPENVltZ4sQY5DxQFfX2odbGoMxMDHQKdu+99111o/8WDWOEVdJlfaXEYOBG&#10;W/8wxQp/F1/7bc1x9bEHcNYJRM9fhj0jH/TeSqtxBAp0TWWAEAK/HbuF/uFrzdXb7hZ+DBxptVPG&#10;DP3iJ59Ubn/SS9GTq0lHS5qydLOdhg27SnUp1+OD3nOFSpmpF8zewZaqaunotSNXVq5qekzOtLgr&#10;MQn/p7nc30/nZ0xUochr00El2nXD2LGjl9Il29T2hHAIgK0jmBcjPX0eMigECK3NPA1DjbuCkeJH&#10;jJ39Keq533Ob7h9Ij4hzkMQP8FbPRbxGoH45GYwTnMzAmGUMLn3BviSnTb3anrQqY1jUFa/Sna7b&#10;BL+MWsW8DzHuV3XKYlb25ISx2lb4v6JmOmVvGorwWQbO4A2in1M8K41ZByo7Gx9CmThr0AI2PTdD&#10;7XA5jRBae8vgibEu7nX9bu9wTgUMhHbqW1sPHieuEntHvqbbt/V3+M51xqUSO2sEonzvwNQqxTqb&#10;OVR1K3uA9m75fXtheZgHjVqwVxwX94L+7VXPtDws47dM5snJ0KEAbA9veuJAdxn3lHiUuap+FSKl&#10;Wj3V/pyZQ9YHfgUA2DI9cgTDx9wtOqU0SxFNFhRSm0l7QMRB82Dbv/U7v/sMVjQq7yF9MJ+xNJIs&#10;oKtCjth1IJSJD1/64btCDjdHJKRuGwCygF8NYzzYgCoRS1zYq6nAGl3AMBbq86bQKhJNPcDLqfp8&#10;d4z9d2IUj+pN6vrepSvWw8e0fQPab+ez7mdKH1WrxAxa4WXqC9JjXHtvKYBAYRCIMRYNUoUlsojW&#10;4SqPV+aCO3RY1wd71HlQw1+qGQSfV9r715SVjuXdfU3KrxtyeVCz3cuUe/obigNxRNGapRZrTyAq&#10;CAG2cyCGl75EbNaPrQM+zD3uWe1pyBkvENOvxcxLhtHXKNW+O/SVynC+jJqp2uhu1H4uuVofLmZE&#10;2AYyMPIh2zPLN7RsOwOdzy54JFsH+UulxXlOOj15oSk++E4Qll/q72r/HDeMnoV91re0nSV20BQI&#10;JOsroLctI75mzccHzSNny/meR03V0EvvoZyEMWCLhYgTrE/b1Ko3IO9KJ2TPVwEA9j16yUiP0+Ed&#10;s3jTgfYvxjJ+6Z5Z0HTB7C5oAAAgAElEQVSpdzaAUCYun7n0abJdfYzX1PZrkhAEyMAClTSgWq3g&#10;9OpEisbb/xtlcWQuX7WzeFZ6htqhg/JFLos3anK6Wg7PkAP+iKYGC5QApUw4d0QJEqtcRXsz1URP&#10;KQKFYYGJ0fmNiVy2VOkbqO2XkjhKIIAZCA7wz+/zY8HCbr8odfj+MvZC1YkWadudKRTVd7b9rHEN&#10;PotmFvCwsHVcjP45/Survj9TVidnvEDcOTNhbAQNe5/NDQxggwQ3TeHfbuQJgyiImozDIlRNO3Bj&#10;+Ebn152e6EpkKut/UTwt3FgZ86m7qssdnJsQ5qtShjpL1Tu56oh0zGsyjsbljA5VSVVqb1oCYW6B&#10;AW6yKTM8Qv+9l2jyuh/W7WlPqGGGQ0RTELThULzzzhGJ8YpDDn/vaEmX+3eGUHXnyL4iCrvem199&#10;vVZNe3ExukIVEcxJYEaVkpVUBHkG6nSLdUkRghiDNjpiMzUod/T+ZOuOjh76xWgbd+WcWWG4xrRI&#10;2+S/kqX1Kf5rhYsqcMCdY3li5ZaNL0y97ILhlUWBa3Qe6QLGIfUhJaoZqRpwLW5GBWHAk8L/z2jR&#10;7ta/uansRFyXPWlVxvhBt9yj7Sx7kBx125sKwqb9bxsEMELcoU+KeEq3Nnv5MebqPC05YwWi/6LA&#10;CI9+0F2ql44XjvCDsEpa6XJaghCAM46v8SVFZAWI+5lxn28/8ie7geuKqHRqlTs4VL7Hoo54g/E2&#10;yjlEWaAXGP7jMZM3/Lt/PjwwO8JbcN/4JNYQZo3N/XE/LKetZqLSPaP6SPqoZIE6Djq/+dTr91Si&#10;ZA55oGDcGR2D2hUwRqjkjvOvYRlqU12u7a7iPCLwLBMVO2hAoML7CNrtHkhp7bKQS7UU64ZEvarX&#10;Oz6HpzeU1f+GzofH9nKqBCW/uqU2CgkhBPAGf/jcf8xh2AEvcCUeUQyoDSsQomMJ0oHCJRpzGPnw&#10;A8YfHGvrjmMCD140pvBg+UjZ7U7k9Ma+PKMfwVd4o8QyWUR1JQOkwcb8KqHmzqFf5a04kdem4u6L&#10;74DtjueZao8RAqTLARsEEKCxlh1cWOBWy+KcHSeyjyeDM9IP0flASgIXKz7E5YizuSoFA5AuxSMT&#10;iiDcv/HllE9Nmd3Rj4zfMvGCWemdv3FGuK36hAmTtH0a1IcBIATAjRNXcMbAwvDXc4/W75owKbFg&#10;8axHim6nK9rU2xRs3HKFgEa8iFRZweRyjhumL3f1My+0pj76XnulU88WCKEU0tK+guxsDQBodN12&#10;340pARaHG9S6X4pPEqokm/xI+MZ3v4L1cQF4qrEN20t/FIUjDOTV2s/S3RNSapz/e16/Nn4mT2tt&#10;DMQCQc5CqiWz3iEbjAVGoz4f+/LfNH7t2N/QEKWaDmBjKsBGAICfxkeYI6LtU0z6wPVUMFyLJAU0&#10;AAj6iL1SUSNO8KUBnduVjYbH/1stL5uiFVaPpi5kQkGKO3PJwUABH/QOQX3xX/bbNxzuVznB0/7e&#10;pz9n3AzRlx5zPmFjnlWPegaRQmToyM+1pWWN6WVRWJt0p/G73f850f1c0/9ghLX3hTdxstzbZolO&#10;ZcvlSbhYNtT3i1IAboIlWzDT24UlW2utmQmbdDB+PEAWbXe25xzsepS4xzzXVDnODDXtF2LxHPHd&#10;LWtP9Lh6EpuHBeMtCSP+oa+Rx+ur2aHIS1iSqjsiDE3MNB3+dlkTX742WX++eEU02+9D076AFQMF&#10;hBB47MgX7Gdd0jvZ/qroyvOiN69z1hvcSmai8C17q+UZe8PabXdvzK5B4qBLr9VZbaaAJpwXQNIO&#10;T+nup8ZtoEe6efhtM3y3oWrs/ffL+8vvF/LlyPrNHdWEBgBgBohFXN+4V1HF2k/1Wd4Tsrw/GZxx&#10;M0RKhXPktZ6x9bGZHe9b9xcQ4F4mFz86+lH9a9+dcKfmor+OnRyT6LtP77VehguDvIT8EIwUgJ8c&#10;9Z1JCZiU9e7JAADaUXmEOib2EgHgDQAAXDQxSL5sfzWDMYOqB1WTZmOjACAho+rn7Sd6XD2J9alF&#10;KVEDL3lDyMOXcC4GPAwAHmYuYsOUzIiXr/kc6PJgR8eX3TZxQXxe0pOi5geGRRR4UMEq+CPHRj2u&#10;e+PXt+r3o28AAMrkj9z9/XjFPnl2Ih7zK8DhL9trd0Dp0FyAwvkAAGVzxo3WDh8uG7eBFnXbwDtj&#10;xxCfIX3Tf4VegwbKLvUacBIBoLZcQVup7+qhR4IxMi3+Ow5P6RO4KeJp3cdVJ6/P3cgZIxCl2VEp&#10;UtigebJffykCpUMn6/ptBCGgeo6IoyLXYEFZaAgft4aewKJMlfNGp9TIuimCg95j2qcOp0QB2cgB&#10;E+f7vNhX8BHKObqvv2BLp3jQZEQoUA9YlQO5DfHVHaXuKru+z+jD10983FFw3nhLTWPdXgAAQglm&#10;VZU/UePqcVyJTBH9+9zL7WcvEfwqBHQMSHGej9TKbc8N2pFzBOi4doVh7jjlMtY87hNdjQ8MhILH&#10;giWutyHXaLetFaPNPwjPfdVK17fr4gVWq3fsX+TNFbfRCCef8Vvy9wsm5XUocAEAot/btOXPDvV4&#10;0GX5in3XpzwkjI5Rld2VV5AyakV1s8P2ZogkAAzsC0ZJMcxtzoHxpYnozeeB3tPjVDRnzJLZmT7o&#10;WSkHPcZ5a0N9O9N9UIwARxo1HE0XWAs+ehVmfhU4Ufneiu+c0Ff2ocuYgHwxFAcmoDLVonI8MIOE&#10;TXyk6UOubPPy8K99JQAA3knoGsU/LItU+BAgDNBft0sUvX8zfHNoVVttV13Tp69XjHnGn+dOM3oU&#10;o8GncFhHFFAQQ4KIBQDAVgOgaPeT1p/zMk7E+HoShRcHY4l9yrtivuNcWkyt/ghG9SXRZ6OK174V&#10;ucHeqsbNtpSKy6zWiYsN/gCrCCJGlBVENzVSlQI/wrCDTQy/Rf/6yp11uyOYivTN/ELrKEhPmAOb&#10;hCV0IFeg9g+7N+WVtd3uW9jdZIyO0/99zMD75dyq+5SCQDQmWudhfgwC6MMUmXrbPmAimPfE59cW&#10;96RQvx4/Q6x4cGyyUBScr1XRaYy3sfxEZ3KeTcTVbG/6j60LR3w8OWFIEGBI93YMvSlUXv/hlCCD&#10;BjIBegmzW7qICcrA6FjCjAv/wcvTlURPV0a/k72z2XF9R+yhWvhaskE+DwcU0AqCg4ODLXcYzj3w&#10;B6xNbaZ7qrrEGOO0DV4obHXMtGkquKL0VdoQ69dRvWK/kQ8dvQ1tqbkagAIoClBV6+1NXWc3Hjin&#10;06iHM5WSOakjnC7Hy1H7wqZQBCD1ZwtsqaZHk7e/9j1ssLep14uaeGGc8juOYYkeWF+jNxNCABpQ&#10;VVR8SpN6I7QtYQgAUH44J9/ed2Ipu1dNIEbvY2V/G3Uw+pWtncasn0oWbCn2p1+LX3hvYJpXUz3P&#10;MsVOQ2f1nzmNAjqgxss1zoe4AWG9g4+e+4QIcFLzgv4Zenw+RDbI3q1tkv9CD6lRTNN6Ee3Wk0Cg&#10;hOkBJdl/NgZKPp+c8H6nS5djpeKvQ5MPXrn4dl8197myxv0y2eS+iAYVUJOECnWs/Xmq996b9N8N&#10;Lye+s3Fny2ONmz49xFX+PkcWdjwFgIDxaRiXByc5Rt5zEQCAPP/ivvk3jfzn7qn9tjgqo/eI6xzp&#10;GKla9eDw34QU8Zakz9bP0z+/7Ae5MGcR7hWpUQpAfDJIFfpby1Nufv6VTa/qunu8PYHAA5fMouX8&#10;Ymt1+JRgjA5ggmkVNzDqOtsbm/8Ha9u2jKYjxJiMljCuxbqhIelqsTZAki0PSI+OT4LRZXrI+I0F&#10;gNoaKC0Ys+3rdTSWe0a2MpppU2BC9a7qR7p7jCeCrC+IxuxclaVP4JYSuyjV+0HUL59bJ6Ctre1C&#10;y1W9/EflbKWEPAwzULt5Ik83euyS+ei4gmh974ueplVwOXOI2AFaV7+r39b4PwIU7/hWOfzNAwGd&#10;ydE7f6irWzuVnqAr1kddykn8X6VC7yRUEtQjPaOiFHFbwIDWsAb9RmXNh7/2OZDSad7EisFFM8B/&#10;4TeMpoEmspQMMq4lJma7VlwzTV+h9JLcWOcyMoRNNuzWx1uXxMORpfD2oYr648umxw7kDMnvkK2V&#10;5zEaQTJgIEPMBy29rU8Y3vrlizZPmpmJl2YtYHt6JMvX8aXhvYePnc6WOcJoRLQn3GgewDjJbHQ4&#10;EKfaq7e6pYNPoV6xe/p/H2w/qqeOvcOCVxik0V8b/I3qsKbV7DQDqP5ofTUfK+ziE/XvWYhy0O/l&#10;Ennp8B+6JXMrmqbL2jQBJSYkTfiMW1s1QRohbo0cljCPY8du7xGp+Ue4rc5xNz4SrCw7h//DOak9&#10;vXzLbSSK8UnDI1940L326awvyGm/dO55AjH9WkbqlZtUvb3kLqbA/jdWblzCdDwUBLivXWbCyFPm&#10;pRu6PRSq9OFp/QMu7+XqDtczuiqZpYAB+nMH5Fjr+3ar8Ivl5V+3HUt7vnPQ+TIa+SMpcNcaQ4xI&#10;BY6qkguJAQ4DHSzk4DC0oPDJB3+Y/OERua2Hyn+RMCIojF5Bd1XYAQAIiyEQWfVVwsbqmW2dczHa&#10;xo26/HJu1PLiLoceno5sOMcwxhY1ZqUh32FCBkZCRQGBQRQ4jEC1u/4btbHslq62Jc1OSvRHD5zJ&#10;MLTc7wwMUfdW36ErClgA2i4/q1EEEsaA+/PFYjI3v+botrVi+QFHzJa+VQAAvuvirwuu132OBUzY&#10;0eErxXjhQe7f2TndfAlOGNK9E6Z4dnv/jxaqVqyo7WbLqX8eCSCgyXylMdX0uH7xhiUns6/HQ4/T&#10;IUrSx0le56R3MIoaz8qNL5yOrMqIY4BJCi5nAqsfdewvKzd3U19eKb5WN2HWZ0N01pS+eiHyb8xu&#10;3yi9RfXjYcIGj17cJVqM3/VZlP3TcTXOQBU2iTUUue2UAoCXsgDAGobBptgBfa785o/Pgju+udK7&#10;4P2bVZjfdhNYYBzIQNapGF/JEAJIpaDDtFlWcIwZROkCROl8Uls4vbjHh1+RQI3MSee49dUBE1Qj&#10;oV6vjAADb4rs5587apR+yda2M2O3QPjfbQVC37FvgXkaMfczrXAPGsUpRUUPUgqADEjRIkSn6vcJ&#10;ggQi9TI8YoDqVA1ruYE4997gf2jqkECgz4zP8s/Z/q7J6dI42G4EmAhEoljJcaQFA/xsO8DjJ/SC&#10;dCPC4R+2KX1mvRjk/Q/Cvsrw+u2t0uXV/Y+BAhSqdidTfr4e4LQXiD1uhui5LOxS/+6I7xpjRTs/&#10;Bg8LLxcTxLm6t1Z/220dSb+W2VD1/TSz1vc762EPsAiBksA6fX0jXo4yko+tb6472nR3jACRKWlM&#10;V8uBVs6ZOEva4/mPvjhoalb0Pro6O2yT4/wOD2YYVB93WzK4YDgNv2KdmO/VAwCwQ5md6iDD9PDn&#10;t9bGM2dk4KVLn+zxy+SmrB+G+sUkTfzSsr1iUMvMLTiMCdJE/T6Fk4+oASmoBtwVYSP6fGES6VF4&#10;an0xAMDS9L38lMhZYfY3c1o5GFf23TMRwdXrkKQCk4oP88OSrta/9Msu992Tn/Addc5kCOHZPf5+&#10;NJZU02omQgsC8iMMgohAH2WVqCozpNDNQl2ccDAuuJ0p+PrimOKRXY9/P9WgZXzJFc9koiPKw4Iz&#10;yLTMuN0KjICGS2WUcWxgiWe/bQv84yT29pjoOUaVicU6z4OX/8Vv7TsHN3E6Ru1O2mvRYj1bvEXL&#10;L9B9+/yv3dmdPZGrdfYR5/RmDcoBsR9zRBrK/qammJ7p9+HvT7UUhgAAgBjIyEjrsE3pkdEph28c&#10;MTdv1piPfBXBRyU3NXnDBKD1imoKgIjWrMjPrpuRQX7q8r4NG9KX8TAvyQ51v61q631U38fyWiCM&#10;CQIA+PNg6NHd7jf+iF9V+3ZfsIDMyqEyIHTGFA8ygQwogGLqPzd9aWoOItJtnuHMRulKfhe6Tl8V&#10;fo+8u/pDxxbHj/kXJf+x/5r+/5016tForzlldOuWMzGefOtUJNW+06gCOtCYXgAaNb+1KjPmu+3D&#10;Tam2N1EEcnMTBj3gG8x+5xvD/cL3w0cYC/WrqLpKZbwOgFrRgYCCwaAPh5vnt0pHd1pDr5G/W7Qw&#10;UxsS/XPQbqRNC1c1NbI0QCigSj6aKY++ipj6XAsz0AkPRTxeesySuSxi0nT0e/iHWlUNsG1UDGsr&#10;hxs70Fqki4teFPmfyFyAhiikjtJ3dJmBb5Z7AeCd4sfStlVXcYb+769c1ZHjNKEE0ifn0rbOLD96&#10;cV9HmedWVC1dbHJJveUiHOEfYtijH4Ov0rauBWqf/BWuqq1njsPDw2AOMsF7tWFlQwunSGDcVQWp&#10;K4TFB+1k6IRezKihqXHVj18YEf30r3sSfqfOgqE5/xaGzR1IV1ddwXg0ZKpmpqoX/OMOgE1PAwAA&#10;gxGCjB62VmgblLkQH056x6Qy/Uq9YcYwAAoIIwAj7+d4LGksKIEaX5jkUljRp4HVqWBwQl8KAHrE&#10;ALY4bPDl6LKK2csk5YkZ5/Iq9SQ+++3O4pFKX33kL2tQfnUEBQQqAEhUo4GgK9DEhIoDKvVDObJi&#10;hzu+95d7ZgAA5P9r8tiyPNelJjFijVCd1890lHub1q1wsKpRXSDY49QUt7/7kuwP8z9RYXDs4b2m&#10;h3BAaua43dbNRCkAdaLoqsSxr/D3TX7D/PqazSe3151z+gtEtITLv+mtGaCLeFBX4QIRSDOZ0lQY&#10;Nt3GDBZy9SMibuZyfjoIAABpBWLxhPuGISbIxC78aX039Y7GPZe9EQCAvNfZnpRmAbSysu2/eUKG&#10;xR28mN0vjUE+hVERAjXJ5DKahN9jP9j6NQzey3vG2xZ6vgs8IVANgkVM/+rI4Z8kA1wBAFC3BHfC&#10;aMRNfWx8nOwKKiu/23E4Ne2yCwBgDwBAAh8huW3ir8EUNBLyoJepjBhqonyXB5+46iNx4VeFGdlP&#10;MnT5u1aA+T1n2dYOs3Lmo7ikaVX7jhY9WKMv7Q+yRHnMBinwDo7oA4xEpXJyVEw6byKHNXUwJUys&#10;gDBGBBloAFKMmjEXds2Xx6XdUlPS+w5fae77BxMBwOzKxypIMTRQe6MhM1arDeqaEYvWrQQAAIZB&#10;O0d7BljCvP82IQI1O/NuRcN3f2jYMaQi6ak1m5MANgMAOMNWHtIiHgAUrC0fQTXK8YL+9H8OW7Jg&#10;laoH2JoY8+k+x4T3Z6lbihOYJrd3W/WJEAIAB+jIjpp0f6JHNtddk9OJ016HWHRDyljVaV/O7HNF&#10;GTStSzpDCBeBHWD4n+WzjbMbts1Aeveo6QPN4CqABesqOjj6hBF8fOo5qMxZKuxcXlYZMeG+Cm/N&#10;EJM7+nqdSwW3DgMaIqyPTzQ+W+yoLtf27Cjts1GsjQe9EpkO7c6fLDLTvxWDKiAjqDhezbb9nHfx&#10;sZy/9K5Ro1w/+7ZEyhqAAWmBgfzi+C9z7to6o0w/dNTsZP7JtD3Hk/m7xzIdCSUKGJHOhIJ+yugV&#10;VW+UC/yGDfZyjBlERhK2PsdfkWFZnBD9RBFWVEAIAY6RcqwbjzZ681/ksnj6XLvQ88ORewVKQLFg&#10;1dFf//nApdtvbnrK8pjdSXzUnDziqC3djRNoqXHygIu5p7/tMZbmZkws1gXHzLncW1Fzm7LRMZXX&#10;aoVi+wXbECBEgcQqZYZUeofuv0e/OSX9bofT982U+oBQOX39ZVSMmM3ucUXpiNbgY92RMYUbal2p&#10;+fP+jSt9+c2+WE6DZvTmbqD3nBTjAUKZmI66XYQt0X5AbwqHb/joSoObfUIQtRK578XVeK/5ukgH&#10;B34z0ryjxd9QuPCTqkrL+RfX7Utq2djX1KPZfstRE3nAkgLgA1at9se0dd6O2Jv1QVnC2DlVkOOM&#10;0BTEyDXB4aWjD0aM2tK3CiA7h+YiC9z1kdDUn/GM5gcqxQK0GW9bp/6oXcqOvoODK/6Yj9fW6g4R&#10;hymyRTXzYXU6bYClNItQVzeK8QGrOj2tdIM8VjRZkRsePEIBE+zvubkq18cFRPgxS5szfI86MHKI&#10;crA6lgvKbVqca5/buow5FUKUM0F8QAdwWgnE08Kokn4tbqXQl3q9EI/Wasu4X51X6+r8OTvSTyAG&#10;AzehV442In6+bVX1CtMvrZxuSV2w+UmZElNYgGDIAB4AIG/UjaJqibjUu7t6ENnovkheF7gOHH6Q&#10;U/ijuukJV4vJ4Xclb/jo1dQPdu1rrz2jMU4VI0w1DcYVxhBTc8fYNv0J26Oa4Wp4nf9dAABWoWCs&#10;Zoebx9x9H0CtAC8zxfCuiJhjFrSnAoQyu/feRYiBjLR4SI9q5pYECZt0/jEHH8Y53lvqN1ETCfB9&#10;oj9tuhvP5YtSUc302qYAiJkGuUhjq7ITPleepgUb38lehcPCJwuKu3UspwDDeztyjNHqPZpx91Ot&#10;o8NqqV82IwQACkXsgeB4zw1jFp/83rbPKReICGXiLIk2D+1JS2O9o6ZfqFb6GtKqt7ReNVzYuv+J&#10;lZZzruw5bdU+OSVQqsEHThcAQPLWpX6lePcXmoVrUJ4jC/VzfWNej3zhx29iXsze17Ieb8Zvv7GF&#10;j1yQUv9Zs/E+IZLfDFD3pnVjS2mxt9lyrDNmlQ/wJiy57Pna7lFgHUTn3HnoptrP82l03kaP6Hc5&#10;jn/QJw304yWfcN3aIsYEVv+3CrLKm8/WGEkIlMi3Ci7CAwBQEREtNWKr7o3l7zbsk5mJ1Um3Dyb7&#10;vREAtYmGg5HioQGf7Xis5WmsFpCRjiMIAQTCRQkn6rIgf1K3h4+eCoz/Wf9V3Db8RFs6l5aCESMK&#10;TDURpWLv9MD9qfEnrZOdcMoFIqXzSctEnPJY7mJlS9kTHNVaFX5qOkus/19jOcCpMdm6FXTTaVPs&#10;Jv3axlkvnasM/qboJ3Fo5Nc+KysBAGAeVKPN2jCLXYy2cYcfnZK2+66xyQAAC7KzSS+tvKHM40+7&#10;K72GXvxr6sjYrZQCYD9iLSVamv/OaQ8fS7e8g0eLipVTKa5NUa+XkbXObYdCdkJQ3Pp9T0j+QKf9&#10;cKB7U0tpGoXshCC0MHwV7NyD1AOulNoXMALFQKtWPzntQmiy0pACvyTWfFf+C1e/XI6ibmty2Cdt&#10;ncYYFhngBkVsgL76QnlE+LO9srbd163jONWgNwVhSOBxdkzYZoDWq7raGi1NltElanRNPvu999ZR&#10;/z7pfW2DUy4Qm7IYbeOqLjOM8u6peoE/LMW11hU2l3UI1b6x2fOj3jbFkafgNAFjBgHMaq4GoJS6&#10;yg88UxNrLkUIgHhB5ztaeltwXkoCAMDts54nXCB4ZIjeXRvnvGABgZdyGgTi7XSk8vf/e+BX60Dr&#10;v1RU6znEucBUXVBy9bH0zVi6x8cNMX4ip3JFAADIgU2ubUWLpIt0yQAAdUKhx7AYbeMq043RJbPD&#10;e0m3pKbArTbr8bb10/1IaLktwXyHE0kqrr0PKWDEs7MGNMYnI5SJiSYOMXj8tSmJRZADScYPLLHn&#10;t/mApw+aEjBFs0/o+trvT35/dQa0UQysR0PvkczfFz7DJvT6jeK2nIQbV3wIAUAQGHaXOtSb573Z&#10;v3DypSe1r21wWlmZpX9Ov9h/yPustrlsJCKd94sCAjzIfjCorp8Q+wut7vSA04Di+y/9h/jVgWcA&#10;ADQbJ+tH2D8xfrjmrw07zJvHwbvvtuuXdgh9ZhYufmmPfq87DiEAKQK7rWnJN+le/PGY8utV3tjv&#10;FuZ38gGlAArLgOnifm8bFn1z93EP7BSAMYPKHjt/PFfsuosomo6lvEHmmCMQrNjj37+TpZjjMWIF&#10;YfBIlhBkQEiT/EeKiBYWUabJis2nqTrGL4WpBp1z8IiId8TntjRNU4Ug3WUuyB+xxVDO9gEAwAJR&#10;9ts/s4xf36Rg1+EHhIo7NuaxB6pjAQBQgq7E9vuuuJN7JU4vMGaQ94r4kX4p9lOUU9WvPdffphMe&#10;ymHKjTGtY+3mZYY3Vr12cnvcyGljZZam6pIk69h/kI2lIxG0n+UaoHa7pkOq7pzYr6nIvxf7ds8Q&#10;hgAAcdnPL6qCmc8goMA4Fd6XUz3TCFArEDMz8dHo4nN7A2S3d3wfuMHnG3TpS46Dvpd1KgHeRQyu&#10;ipqpOoDWAhEhpr3knPZP9n9YPWjAEvCoLKdqoBQVT4GJxTpYH9djLJ6ULkBy9aqLmGzXjQAAKgBo&#10;CAMABlEcWbv4VQG03+tyZBIEBlMMMAR5iMTqLEHCYkUPxAPqkRzpHNP9aY/EvVbrV4oWMsgtTlps&#10;qOT61D/MgeTIglEjnkwG+DG3vg8Vz31rVQuFaKbuXlVlelamV2tKnYV+K374kgxZj/+lbK4Y2Cq/&#10;QMvPCkXajprxwb6q2cAwr58q1ddpsWSWnrggRYoa97qyvmJKS50hQHNB2PBG0QvA5q/5m/ntn09o&#10;ecZuZ9dgJ6RaCus/IqdsPnKR/XYAAMjIoIG8nHYtzQAAQKlm+Hz2Ym2i+R0AAFCA4TZUziueOnJ/&#10;s/0YBjn+eUm/9ppJvxYzXD/73vprrO5yD/Sm3T71OEd1SqA4gwbcUmrTbRwlwFECbEADVtaAJRqI&#10;hICgERBBA8Ytg69YMUkaZpUInRSwiCBxPAusPoL+8UmDTpc+oRFvbsUlQGojSoI8R23Dwx7m9BMa&#10;k7rOS7Hogglv8f7arC8ajymfbP4SGKatteJZx0erZy5DnrzbmBRrSVPXm7aEIwAF6geW3e8bdCrt&#10;AKdeIDIMkgvQQmV18WWA1DZ0hvX3VuM9xk6J+MY81ni/LvskFt/pLhiMhJSoHxXEAgUEjEKxakh5&#10;uOC8QhtoGu3/8ZHSTtsovcEXnRL+sSJgDSEAJAFDfGoEZDZxRdE0umzFVQfbayLrC6JhXfBNCMd+&#10;gNq4Wk9uwaMF0+0X1OpAewCaRmW3MrDpJoRqU04pCAO2m4FJtPlRb7Ofxps1pq/NzY+y5zMD/Tc6&#10;1bUzSn1bptWQzec7AtmTgo7N18Svj2uwsFf9ddgljFvRAyBQAIFxTK+ta16478dmadZiE0zqhqKr&#10;ENRaCoLxYrn18zuxNHMAACAASURBVHVzTxvD3inm9i1zFdOK0k1sX/sySLBUAzSf1NTTLNIsiJiy&#10;e0bNO8ldbeDUL5kXrGbUL+6eBQ0pN5v+BwBQX/qwcRt3dNWdujW6zgXH6YhGqHbn+LfhghgTXlN0&#10;HVUAGQ46E9kxN76Zfu3vN3c1iaa4b85mOfmpPH6vty8AAFcshXkOrVxqQmHX1xf3uX3L3A5jZI2f&#10;bl5MZk28QXVVnQeEInabNJ5N7fMl2aLaod4p+TQHm/EeKU4YIIbjg5xe269pbARlOJVQeRPjdpUi&#10;QXRTj0MhSGIwZTwahDnjfyj4vdHPgweAcGh6f7nunnYzPUoyGIkyAADBQRH5/s0vXzaNDmpm2XYf&#10;hqcAoDG5QV/z24B+Y4FO6lJGo7MFli9/mU5MLlS8ORngVPXtxTkDACBEwX8wuLDqwcnaW1de8OGC&#10;SfNP6rU8tUaVq5BVHjh9ivfrQ/+jnrpyhx1EoWgYAztavyZs2fYpJ7GXJ4Ti8c54rmr0IUbGAkIA&#10;AZOexuXsPKYZu/+ey/9ZsT3vIVOhHIYQgD+K89rGJS24teLH17oqWN13Xf5PdeXeJyGIOEoBFIQh&#10;uuAKI9AX2qwNclqQfi0DWV9oAADb504aigrLrozpFfNT1JI1m6W/pSUCuEB4ZfuR422+8vyhufhQ&#10;cCAABRUj0F/V/xHTq9++3FIfWzQipVJXzUQAUNAwBjQ1/Bb71qGfwZZFPeJlcjLZj7412XsvqKHE&#10;U1vIo0VoH6GNWcgpRlAz0fJ7yudb0k52gapTumT2RV34sOPXIx+DlzS4O7Ss01Dv/wUAgM8N+5b2&#10;MszrMUu6DojbaCvS7FwVQO2YWU8Aea5MuvVY2vj+7jEvar2My7BIVUoB9OWKUV5V/NK7WVnGDg+s&#10;X1rPjA+nVA4gjpL6685RAjVg7F6n527GkVodDXX37oglv+0a/tOBzKgltZlThFeyj7QpDOfN42Aq&#10;MgB0fO9sn/H/7J13gJTF3ce/M0/bvnt7/Y7rd/QOgiLSxAISO2iiMbGS2JKoSUyDQIq+SYyaGGNJ&#10;YoyaKKLGEruiKApKkS7HFa73u+3lKTPvH9f27vaOo6qwn39gn91nZp69Z7/PzG9+pehnvDZc0lOs&#10;zGlFxwu/fLL/D3PfdTOXmgkxd5t1pDynP/W/tz2XEMP4jOJf87OlmecJV405H+nMw3mnlwjQ9ZuP&#10;TR3GOBxbPae1nztuq/eGhb+N/vDUAm3VwonainkTcGG7/ViO8wsTxAr3Wqde1fA1qUEd+seLzqgK&#10;OtbZQCTtR8n3frhvqDRbXyVMJRnvqtbOEkYi5/DR7Nsjty08I14oYzyWjlmhZpeYfh1KE9tZ183F&#10;/CHIGdE+/nSr1q8WXxrTbscyYt44a5PZE3lziXrnaYuCScW/Vvc3/4CHBAno3cgS7JlfvCllCDgX&#10;7cvWPndID8VVV2RzqFUGEP/e2X7bgtN3fOuUB1LbxNuFCCSAQByf0eqYn/HjPVUtA6J3zEm2NkY7&#10;Z+G626yapiT/CNOWJsRwCFJ+/7/XXL9+6WVm6AEgdlegk9iVIQ1BxB51Anuv6oeQ5UJp5bqd+z9Y&#10;W6lOOTs7XhGvo8UXsmSumrLDlXTKdau0jR3LiRfK4EPo9F9iWXZuyhevtT/9yWPHcZjHnMYlo8YQ&#10;JfXP8q7meTzCBU2hTJmats216TcLUTlnuAWwiOfiGa+wPZ6zeYiLAKBeknNu5r3z3gI6NwAO/Pxr&#10;5yDAzxb1YGPE4Co+bb4vqVlHd/Hx/pjbf59lCVz41bTRHiLPLtsrz1auvUNt8V8hNkWLze1cBgC/&#10;SYHH9+zMcMHYnad+xCOIMTIGbjj7p6GtdT8WmlUHAHhOdb2rP3vZhaP4HXGr9yXoS+vs4s9INZnU&#10;+aoz+w3QNyNOrE3XclX298yl//co1swMB1adPtq221uBNbuOSZKWL2Qm4Bx/5b3+z9WLTR4ofXMb&#10;doaT9eZP4wAoBFvLvfana04YMSy/7YxxP7n3rP1r+L69oR+dc0e4lH9MIhDECKPRnf5pePyXASBu&#10;Xfp4cCEv5blwa2SqUhXO4BzoqPPdUjH9x3tnb/11LWc/Zy076lbnbA/OoBJHR4lUneGMbOVuUdGC&#10;YhZr5EmCyiB23ZRhAGVBVZl5rC7+S4D32lkXtZbXnKbYLZnzqDRCquTTpUbNRghHFIA+yV1mcSfV&#10;uj/PKbd/xAf4ZRpVbYvEDt2BrvtUkVBOCi/54j02viJQd2qN3h6ZJAQCgzyUe6NZOAe05uAl/prC&#10;Z9KAsOFhkWfxLJYeo7F9IYIYqvDONtXIjv7FrmPFsPu4UJAcdP1u/oAg+a8yaTZdXYglHAAsv3vj&#10;M6P+tCf1bS1XcT+RSTAM313VTzsue+pbaLhiWBsb19a//vj9484lCJf9AU3clb7Re15G6rwqz8g1&#10;hQAqTY5ITctppmQhI+mvkMQ9qb9/+7XaZbnuJnvalbIrcprFYAUmnWSBED2oCC0u6+QTpr7K5ouS&#10;cxTFWRBuacl2pxfmEErz3C1ssa3DmU8rVFBEYaDzxxcUJZgnJpcqetlV/uoDVal513qAgRVb1bb6&#10;ZEG3g3MgmmRh4Q/vu7ukqsA7nPFUL3ElPfa/qf6V/N2TdifalqP+KDAy+zlsrvwNq9Cy6CArle5j&#10;oe3e6aapF/wAF318t/MFfuBYiSFwvJfMFxK7t2ROSnRLw3tCGc/tM5B+9ZMjIoV5Mn1bzi1+zfrZ&#10;pkewrilw/AZ6fAmvuvzU9nX7npcrgpkUHKpTgTzNckHy4394dbguHOHvTRrh2228J5ZGiwCAOp0Q&#10;6XOj7dvzOh22bx/vxj274mayabhidEqjmDqHMRaVFa1sQrm1fLjFsL4s7Ji80xrKOme62taWPcLX&#10;mOIcM0khVleaHsZEFmX5PMAz9FrDQTUOM+/Muh4CBdItIBZBsyaJB/Rs82+dYmSDfN/Hg/pvAkDH&#10;lOTPeLt7EueANC/3NWH/u1dbP+ZNyy6jwtpnCbt0Kadr1nCAc4au6U7ZyHJHaNrXMkzJeVe1lq5/&#10;cNabwfrj8b18WVl2GRX+pp7yvLbDez60/hvJA0P9WJHQYJmR9vuqT55/dOy6lGOmBcd1hujVJq/R&#10;nmk4V4i52HhuNlG7iMgIV1OWe89luHfPVyEd1RHxyT8Xf1a0MPAM8ZV/h7cbJtGrQjJSfhg+a8Zm&#10;MzCsH475/u21kfNnbed2Tz73a4Lh90G8aPkiXL2vCo9VRgYTQwDIfOrz1kzg+aN3RcefvEU/Sa9r&#10;Hb8yKobm88AstG4xwSBRKBYKwSSC2GmYFNEmlVBD1YlJSJY3R0jwSV6zq5Z4ParVnOFJ3T19H9Z9&#10;POSDwPvdc++AkFrQvelMzUKZNeKNAsCfimeMWjN3TUWzY4kTt6sGCOkA5wZyN5nZojuvIO3uy9QD&#10;4Qm8peU/GObf9URlzTPM0H52zs8C0DLEbcEZImd9fBH7awItNzKNEaGznO68Z4HgV1sQKRXIp5uv&#10;Nxe2N6dTwdqT36PXa73vEyHi7njBlZH8Lj587aTYtZtbeVWkZsypv9dt5yySmDSKgCOyz3dapHq3&#10;yYxpw25HybG+6I2widJ+TxExDOIt7fhhdduBdeNWr94Zr5D9icSm8g89aXL+U1FfzYaQ2GbRnHpY&#10;N5k8foIgF+SgQUS/YFC/EYnq3NBFd1L+gbFr9pf1tnDw/ZDA1Qt+xEob72TNzEEIQLOS/LJLfJ3u&#10;SPYyaHj4t5bSlTxXT1vWJCLnphC6yjHsX3zHIr3Ofx2igpvZyPMpNNIBWA7W3QmP9Js3dvGLJ1bA&#10;TGfwYO/tGa9gHAAgohe4VK+L0F/Xc/bzY3I/H7sl8zdPdaDWHMK6dXr79yaNiDZIT4mb/XOo3nkd&#10;/e2H3XAQSNoDBc6Gsw8cm4F9eem44JQHUOa7gQeYpFIKaTpdnbz9vntQeo5vuG2Ebz7rguiumgeN&#10;CiMrSihsC7KelzoqbjH/t+qknpEcDRpOTX9LbnAtRFfeQ+XszL+07/vgF7kf8J40bT07gzHsPrP4&#10;yYz95IrA5LS6uu3PzJhVNSLxt+iioagyVyk69y+kgizhWt+aSf1rsVAFjBQ5vYqx+RzzW/zTYzGe&#10;Y7cz9sRGX7cdSj0QXKns8Z/eLYbdxHqqd0NybT4149TDzmn3VcY0JvlfWkHyfsYpRM4RbFNuqlv8&#10;m/xDacP8wFsv8kB9KSGAwhkC7zZejOKSGavIgi+1b+GXkT3L0jOwPLtnKifpYca7duMJl0FMYmnm&#10;6edm4XzSO927ADY8Qnoc2z8lTyZLkfAIjVAQC6nTC8ZZj+c1fNnJLC+oNuXlvKjlWjrYkEXWOViU&#10;U32/LylYX3XM6jofe1eB1aupVNs6ivtYH2fj2IiUbmGkblmTJqU+KmdPGFjo/STAvCm6lRY4fkyK&#10;UU05h1IeTrb5yB1tF6ZmHUo7QWtSK5M79U/hOrQq7Ve3LfyosOttciJE+hwPxq5pasXDdWEA2HnB&#10;2G+p5pyJXZliQYvcamjTui3S3a/txks81HPSf7kfN/AeU0/Sxb//qdVInhFwmZgo68+6PB8mZof9&#10;sOx98BlrnvkXYr7QU9wsfkYcgGgM5jMvTUbBetNRr6uD4yCIjVXPLoctbVy89/pU5gIByyAvh1p2&#10;/p/zlaqOeJ8HAEwnUp+sLl9BVq2aL8b9Y65bp6ekznpVcMtlnBOInIGEyQSbt1U+lPZtqRnbkS52&#10;EKFzOqM1hUYGOjAWi4mCZWulSy9lX+nv7ziio8u4LVqsIhWI2FO2orJZFvPOuDv6w0XzBo2c+Nmc&#10;VCGqz5LqwmZbvrW6edemVyd+NuHLGyP+RfHhSL9153OPkXT7J4TTLqtD79v9Xwd2Bf/Pt3DFA5Fv&#10;/q1wYGNHxjH9YXiWjV6JCvZr/QDcQN+lcX90s4jWXU/dk7GmfuiaHnPH2VH52CEJxFeKFSuYv93T&#10;xMTOLyuyp3F0JHfGDd4pZNhmBNfaTb+WCs23k9yuWOlqr6xknfp3f9Q9DWsuVdesOb4B8ycCGkgA&#10;hKmkZ1nDwD5pmB18s+GtHzz9/h2Ny7JSMXmndeMsYsay8XJD9taUmnUVj9j2slMFQmBy0K2jiwtP&#10;WNexI2ZzRkiymJ+jhWLzwH2Nznjx7q9eLFOzjI+br43urxr+juMwOWaCGPnhtDlqmFwmlmtusV+h&#10;mf7CyCQBeob+OXVmHvSHumX/2xEcyP9K+cj1Z+XKdfpQBeFN9pRSPc2hMxAIHYbJ79XOC86ekXYo&#10;fUgu+1ZuJzUAAWEcWkWrO9BSeUhtJOhFMJtrNIvJ1//HyjuCou/Vuru0+ozStnHffWLCxIV3hvIL&#10;vsXn3vSk2OG4kGqdk0yBMKPVIiYeREORJO2IZid/plmkPt9Td/q/2K9e9+kQp55WeLTjmo+JIEaW&#10;z5qrNSs/EBr1XEo4MIjfYbcwahNc5X5957klu9M2HaztaS9lhL5qTsOHik0JPWqfP+JyTDLvBQDz&#10;Pv8YUzN5MrjUPXG4bVj+9M52v6fpA+4QO4U3pIEJQupX3dzwRTHusV99Yk5Xfuk9I+/1cLbYAfTe&#10;v2ZmwFLtd+GDposirx5YEX7680dMG1rPkYIxtykhlMimhO12CCz3ztmlmvQHxEKpEhhYejgWCo5g&#10;XfSqGx94+NSjOYZj8uNgYU+eUeOdhSZ07aiRuBfFOQCboDmTyZ/GnvO7moGfODkxr9lXZ7vrhee0&#10;9rotBqXgQSJFt3hO8dnzLt1yfuOwHdgcBSPfYjmWz3WRQtQZ5Mlnntm6/4H0Yzn2ExY+R//Ltxc9&#10;V3NX7kVMbP0nJqXXkskp23iG5IVAupLE9pa86K49DABhSUAg6K1sq7pncNt4AoCvUHMCt70huuX1&#10;/UN4+0MIEK4IF2v2giW4sTjtaJVtOCaCGNyzb5ZRoaUNvKiBxlJpcvJGUWt9la+IW9/6pCZMSYVh&#10;l0DAIakMPELmpjqn5g/3/KQnNvyvQa+9n2fLIQ4CEuSFUUNJPYZDPqFZOWeFPjf3H5Hc30z4UfIr&#10;G/KT0vYuNM8euZIWmQ8QhRgkTmp8gEDMN3k6ana8M/GNhYkNlYOx5lI1WFtZbtg6M9j15kRFn9ec&#10;A1aPISpvNf3YH0i9F1c5nEej+2PimyYVjE5mLWqcUJx+9pdcpR2p0gPK/bERAwm6cWSM2CWZWLPh&#10;RRoBBxUEXbAlHVL0TlpK8l7Dxz/XbMIUWQi9mv3vmh3HarwnDXPe1btu5XYrcL9457l7oinsu0Zj&#10;ywSoXjul0LksqDwSjiKi6vZ8x6MZf6evf8Gj/spgHln8Lhshv6nvap4nths9G6iDZdNnQXVUOGVE&#10;iRk4YmftoyqI0WsnFno1+wq2z7hAGiz8JgaayZ9wREa9cDTHcEJwPrHA9Kyeaqp5oy6z5HmhNPod&#10;kTCgdNu72eetqxxmKwQAz/zP7g/2LXD/0TRx9DXBxl1vx753bAZ/8qHc/fpbCvDWFz2OE4U/P2rZ&#10;/ONrWn+rFpjTtfbApE4dGRAA1IPeqE4gWscpZrJ+25HWszmqS2YOU47YEZ0peYyeDMyDOVhyQUBk&#10;54byoYqyn6zUlZw1saLgLxPxRKvPZpOfNZ2RvVmenlNryyvagxVnHPwPvny6BbPqTN0vR73b/lTe&#10;0x+dWbjO9yGWL5cw/TuJqJUEX1pW8nd1rxbay+1KTGnd3hyJ/YnWq3LUnnth8OYVY46076P6wwh9&#10;vncS8eeP5OgVwlhR7DE2m6DT4pR2E05pAEo7a3ysXEmOd0GZLyukcs/+nR11RiEAZ7j6o0jTgUsI&#10;haDsamgaVgMPbw4N/l7iAZTgy0/6k1UtvgUd79Lk7GWsrTdHb7xJomJwCJWBM3jAPxvAziPp96jN&#10;EHecQ9KM7OJzdE+UAv2iUPqJojHS+qlSYr/FlkTfAwB4X1c2noYT19n6EMl6vrbtgnW8s4TAY5UR&#10;01u8WnmDV6IuY3ChS5DgRIJpXEjL3M/ynJVazLQwfnAHB/NqJjUUzMfay4ZVj2gwDjfbjYhOO5QG&#10;AIGLci/UtIw/Gvs7cki4e9bZa6bqXTYT6CkKCwhl3yv6NPzAkQw8QYIEJzar1q8Wr7nn4fkmPetR&#10;utOT1318sL0JeqrlEzrO9V3ne3TH4foqH+4M0UBnnCcAgPu8Dt6sF3SLIY/xxwJ6Z4YMgJhCK9xF&#10;+UNmJE6QIEGClXNW6DlX3veurcD0h+6Qye4azgMh0KqCY7TayPe0Kfqow+3zcAWxT/iJ0VFNiL9z&#10;nU9Id43VgVlvDbdkdASr/p709N43DrPfBAkSnEwsXWpou/eU0Vy3BvR1eO8Lh9BA7OIu3yXB+ra5&#10;h9vdEdsQQ4tIJiucc6kRNPqs7/uH53FOYM4XN+aMHbH2SPtMkCDByQN1JPmJQ2rrfj2UlY/5YCVt&#10;LYe923xEgth6aU5JKPX0/4tWR+cR9J8RdiphT6SKXeLh9rqPlEd3JZywEyRI0If2Hy1ZuGfZlBkA&#10;gGefFWKT7Np4+TZeYv6Nmm7uly0oTkhwQIfmjZYc7jiOSBB1f1sma1EXyY3M1n2sVxT7JnQQsmml&#10;Ujz+vSPpL0GCBCcWLcsnFG2/YMr/Gj+p/KdIhZ/V/vTcYixdauBV9PjR4iUeMjfte802yvVR37N5&#10;n0TTQKf+iFm5qTtunHxYmZ2OSBDF2kobGsLJBwt60K0i74g2vZ70j/dePZL+EiRIcAJxdYHJJKd8&#10;LX1veJGrxshm9S3SiLtmVQMAXqZ9ZoPKmtoKsvul1dTVmS8mNsa5v3ku2hHNgyZecjhDOiJBJDMX&#10;CsyrDpplonuAUippzsgv3HgkfSVIkODLwfsF/zJtv3pM/pG2s2/3gTxfdfh7YtggYasEOJwd4CtU&#10;AIBh9J1lGQYn9iQ/zXG2AX0rdvYvRcLbiNMSYGdhFTHhEBlUEAlZTR8hW6V474XOIZPbLz/1U6NK&#10;/ZNkDExS06vcBLAIMHjHO5bHNz5xqINLkCDBlw9TyQ05Jjnjvsrvz1mCVesPO9otVLGNGtXRfKZQ&#10;6KnaW+L6339/qM8HzMFGpONV0pNuDeB8oDeL5ONiSoP3lApj7iHbEocQxFX8BkyLm5Ir1Nhq1z8P&#10;Thf2s/zuPHCxKXq61ZsDMLLkBmnkuETge4IEJwjU6800Pm6+QKvy/brae9ewkxb3x7noWzNkTxBE&#10;pFySBE+x75why4e0qQUh0enYKhTZqgfLvt+NoROT2B4+5OSxgwoiYwYfLLZYC9Yx4uuc2cam9x6w&#10;HZ5Go4Yz+h/n397+56EOLEGCBF8+KBXIqHFjlRSvipRGf45XDSb1vEmIgKsPXvtny9bvWFrOn/y+&#10;rT76G1HnIBYjFLDGJnKIz9h1TQHrvS/fp+5ceaYuxl289lJNUhxbW1fjpzOTh3FZPRyWDZF42jqo&#10;zoYsGkUIQCzwJmVkHrQsQIIECb4aMGbwzx9bXRaUKRgFgxru8TDBrWVie855mUOd33x9UXreD99/&#10;WNgWmiPsN7IJAZiNeybm0QeHOwYvcsCtps6pWJ9dZgISK0oqbN4mdu0hXN5hCOLWUyTrgu/f3D2Y&#10;eBACMELAdF+l6a/vrTnkPhKc3CTqvnypaYbLiDgU8GYhmdcGb6s4xz4eAPCnYt3dsCN+RqZlxBz5&#10;2aIzJG/6v0mb9HUeE22iSpZm/HFzw3D7zx4xNqxkOdtjj3XqYN/6TUarYFVbI5e8vnikMty2D+3G&#10;m59u63jEfUtrh3hRrM0wdlA9Kb7M1JDT0k7KgvMJDsJ0InXcMSMn7nvL1spt0XUjj/OIEhwC+emp&#10;UWeKpYFGOcmoozPTiuZfCADg3MCj1e3xzmmxn/3H6Obqh9nH7QvQHhZ6XGSSZNU9esSzh9K/Hq6K&#10;Cg5a3/26f5rBHhgn0oHQuPkTxs0ebtuHJIj1tR8nhar8d1orA+nxZoexdkRiZz5xROZz3e8tI5cJ&#10;6A5fSXBys5lr7nuW1AECwbJ0W5/3PrMTJlvdX9DIEgwDi+qP2FKs+wgBpHBU4B2+ySD/iu/iQh5Q&#10;ypeMucX4tPE6fa82BqRzW6JTwAg3SpKeb3n1rr8eSv92mhwldmE3EUmfTd+4mqQSOVJdf9Vw2z4k&#10;QQx89mLYqAmkCioj8QbQrfrUwaLC2PRXREdkKwCsml9tenC1OgvLs82H0l+CExfOV7AK95uOciHv&#10;6bJLp7yKH8/OAgBk3204It7GL3h4CYagsKMixD0o5hxgESIaZW3n1n/74d+2X3/axf0/+3ryTEWT&#10;Ur8neUIi6VomcxCEBQnRQle7JV9alVc50XNIA9j9oCq6TB+GR6fvAwbfaQYAHqISb/ScQenwqvIN&#10;XxDJv0ypN/11qalrdzlu5xwAJYjYjNrrlnz/auW368oAYOV7+XqopaEWD9eFgM6dqmH3m+CEpb5j&#10;P2X1ofnJ+3wLKpsjX6dUIOT9Dw1lakftFz22BL0sW/ucsGd+ug2LOxw138jL8p9+zXRW2Z7d+S6H&#10;0RSxsnVtP/BVq7/rf+65ba9FHOnCHwIZDgTyXFE6O3O9vCDt78ri9Gss48jC5D+s+/yQB8RXqOY/&#10;vvSXpBL340DfjZX+/3LOYbQZGY23jhtWKN+wnSo3op0UyklLBLT3dBjrC9QzKApmSnU2rLn0khiX&#10;Hc7TZKY/u2yvvHTNGJWtvEoBEBlu3wlOTGa37NbqTlEtOqGMtBpXsB9MfBr3bKsDMPhTN8HxhGgr&#10;zhr/T2/kFD66JN+nLjG5jNwcnjV/HKsOkFgNMDMDUYtUN6AFvkLNwoqHPpsqNSAQDWbwkur2ULgj&#10;418trWDa4Rc6EwQSuaH4SZpm/TlvCdp6bYidian7rF5DkLnqugznup7E6564Ns5uhieIhJCpt0zL&#10;q68Ij7R3Heovht3HqIlptCjvH33O59wwATVLu1+vfCzSfVHklyD8F3HCXRKc2KxeTRtC+043dUZo&#10;UUeZf3xo9OgFFiAR0fQlIPqDKfmgyQWRmshPjU1NC/sXiiOkbxW8sIXoyaNy/z1Ye5O3ai92/q8c&#10;GUdjgIbB3UCd/7pFT6hvln23s+Z75y5z/2QPRKOCtqvtzsjc2Z+ZgPVDNTu8JfO8eYIu2c+wVah5&#10;/d/qVmZCAMiE0THOz5w277Bq0K7KZcqtK0oP4mGZ4IRk126iNvrPA7runQgV9QMtV3/Bozp5GfOx&#10;/f309Rl7La/l1U1tK4nstn0Yerv9TX1jXzEEun7zigxCROiEQCcEHcmmSPmrv/vv8R42IVwlhPAB&#10;Nd957ESNw3xAzWRRFEIY2lw3rBkiIe+jvXLyDSQAqffYwEJSXGCGnJ/2GP3tm43s1wdvd2UlTyyb&#10;T1aeW8uiy6an2NB1HxmcML+WTX4l0MSK4TiwejVdNQ905tyZwrmFI03NM3/8n/xy/zkkrFEjAmil&#10;Kmg/JdQJhZAkRKlZVGky/5fgTo1oesBOo2SkVdJfLHw6f3hVIY8iYnJ0rebkN3APzMDg9VYIASJV&#10;vmssn059Cl21oOIxvCJTs0vtjZ6vtUk+JsV2OkAUbSSS8uQCB6Y+FL9Dslr+FIV2a1quNLZpTmIn&#10;8SSnbu64OvMBNas7awkH4Px2zmRp9Tvbv+ChnfB4rznrQVERfTyCzFBN2yK+35Mqcj7wNw0KIYlG&#10;kIZa3WXfRh22fXI47LH/++N7uj8T/dHsIuV3H5Z/EdcBAHXLTn3RsrXtPKZi0Ip7hAAs1+xL+XBW&#10;JvhDg1avHNYMsfXU7y4V1/I+S9vYcJnu6aqU76oeVAwBtHxn3e1p259fBUI41o6yYOkzSNRiPjkJ&#10;XH/WnQhza++DtbM0WahZX+qcP3/34VZNS3Bwwj84f3lwe/VVSguzAoAYI4KME3CFQEjiXqIgbKTY&#10;9kgpGVvFpODzpt+993G89r5IMQSA1ELnQ4F9LQuhUkv3sXh5EllN1FGFsXIecGSCGGgOjnWAM95l&#10;c+zbUUxm7GRH47K1zwl9d5g72dJ4gcW8v+najDpNYgxQtzYtUu9YIKvX5n8eXP86SRs1JcxEWwR2&#10;TjmoYXminw2f+gAAIABJREFUedihPAm+ehh1bd8wt+iO/usT4tHn4r2lEmKqOiY4fCI3T8sjclqJ&#10;5tXO1kPBCZFG/0SpNpqhRLv3Dwg4B5hIuO5GUHUL5TpXPfac3BfMLkdZ0h//+7/h9LPtgtxiJmju&#10;ac83fHIsryce8t1vvMbXl/jRgR5BjHXF6dYryjmS7eYhNe+gS+bmpeN/EPUYN1pL9SLO+0aaxKpw&#10;JNfkczY/VGwrPT1uCp+9i6buk8oCxW6V95gmdE7AKQFLNcNWaN9BTLQMBFSjJBBSm/8WaWmOFo9K&#10;248/72mL12aCry5N04sbxWaS3v+mjZbYm7WKRyblVc9sGpAkNMGwCd9y9lJ/R+DciC8yyV7rLeZh&#10;YkGUCjB4zKSGgJq4HnUgiEx7uSU76wXHQ68Mw/o/kD3LJv1d14TJsuS5bfSz/9wAPue4PtA65oza&#10;y6v46F4961y59jcB1P2vyDZxwuvBwdo56AyREOsSZb+nuLfR3iVybEey29pqW/tEEDh9QBv7LiR2&#10;QZgScFDOdIWCSEynfsgS5Z1b5c1BaM3BiQAmEgJEKAUbYbrI5ij0tPjF/ynfnv4OaakLQTYxYkv2&#10;yzbWKP91a6K281eU5u9PnCiBm3jX7CQWZX8gzXbmL/6BDaWXA/B9IQP8ClL53amXhn36KRKNJptT&#10;Uz4Xyrw3KNVqnkWDyCKU9pgluu3/AuFqquI1jU19Ojlb+ov0mzd2HW7fD5K/2uZP9n/N2i6lGnMz&#10;bl5PyIY5R/PihoGQbCk1moPFPASx+1qBvnsdhAC5X3/y6uDE8Xusnt0b8CqP9m/n4ILY0JErcA6O&#10;GFtPP9UlBDCPTrkTX9+nYt3ANkb9l/tLr599b73ILxR0kkRt5pq0hraFYpDbWBtxEMPomXlyDigG&#10;g1IVsgIhq0boDT5ZvMGWlRPiMolQRluCKqtpumzic4FgR9CdkV2b7gtswJpdCWferwitQur4FASp&#10;GHdHkIOVts4PaR0WS0IQh8XmK0YVWnXLD1xV0cmyzkWUNUVIA7Vz1pNYutMLhBLwJEEVHHKHVJD6&#10;uiXD8jfT3S99eKT933jhFWKF/891rnY9pa0+OKfgomsWg3zz9Z5yAPEgj0oNN7zszHzk5Y64+wiL&#10;iQJPLcVH2REcrGgTAHFkxiq9qexUhJAWz02oG+af9WcmFm0JSlXnWYEBu+IHF0RNt3Eu9Gl4QAF6&#10;TiA89s0NaLls0GnyyEc/fBLAk92vW29cMM1ErTNCjc3n6UH/CIkbAtVhZppgJxKJ6KVaLgWHxBmk&#10;qAp2QLVwDgsD3Doho0iyvMDpcAeUJrW+0W792HLt3FIaiXZQm702bAmXJd/74UETTsZlMVEw5jSK&#10;+zZFEku2Y4Na33wqVCoNZq3RmwMmU7Rl2CmbTmb2Xzzlhymq9TKlMjBR9ndvfBK5v4bIF+deU3/g&#10;3bWjbpsfxpx3DQxDZIbNCw6PeJHjE2Jpn2Arj6bZzyxeHlj0h49tWDFoBmyCBmPNhpd9lxHK4vlY&#10;0depykgugOH9BomkUGaiYdJzWX1PI6RzwwgAjEhUEFta4mrfkILYfPviK2WDWuNtA/eZJdpltIYt&#10;iJ/PKT4pD767BcAWM9CZ6WJ5tiXsmjzW266Oc0hCW1Ru+i3VDLegw8TDzKZFiGJ4NRDGIHFAbI1S&#10;tMJhAA4QYbRmDzHBTX2whDtExWivvmjyLtXvjXJFDqamZ1S4LG1r8cCug7v6dE+j7znI5xIcPoFo&#10;CY9ShRDeJ9qh557SDHgtSXYTIULCC2EILiFpQmTa5fLuwFSZ857okf52WUIAiBIZ9V/uP1ZDSSlI&#10;/8jjDS5RyiJZwWrPqbS9zmEDBhVEzlcwYIW6dJD3GYsvhFSQCDMGhvyZ/ffsbEz5xhZ7oyebBJgY&#10;z0+adNkUSSiapuqqYsbABD1DCmKoovY8GhTMBL0a3t1R7NpcLkqpibBRQzUVCwEhFJwzxMr4w3Uh&#10;M7DZDGwGAHL9GYSJspn7vI6g15McCXotUm6SSEy2Yq2Nn4myULLAOTpnkQbgM6jhgwuAC0CBJGjT&#10;FJMZxAKNe5v8DQ5huXb+xHaZCT7F6owmrVl9+fE2/CYAWmamvJPtcZ1Bw4T0v6u741AJ47DM//mt&#10;2jcW/vmKy+ieNc+whCjGYX/+kkxtfwexUD9g9LWbxcI5ENxS+yvjounLDUnwyYpMQ/vfuS7zE/OB&#10;wYTnUGlZ98SL4cy5V7plmqXW+d0+X4UtFZOORtM9HFh+5jfr7jz3ABaTTwbY/+4vilqWsc+JBeci&#10;0KlrsQ+GWN3iPjVFYlFrvD4GFcSW8/POBkstYrrax9bTX3V1QiCUKD/N8S9vRjwDYj/2XUhsSdcV&#10;WtJWrW/DysEFyfzoBy93/79PwrzlRc5yX+hcywxXkWIxO/WIOF4wxDSE6Qi1LpDBglEYKoNicCCo&#10;AUFInMAtcuamRIMoUhhK2CifelV5cCZCUbejXc5MeSc9x/VOxqrn3+/uhvxKoHzFQwL49YP6Vcbl&#10;ujF2lL+hYX1BNLHkHgh1upLRQPo4+PfS+YIQQH2j6nphSfaBn+/bXgFg0F3BkxlW/kpFSsG8G21Z&#10;6QtYSJgJgcAIknx4ebqxpzadk157v1QezWKCmkkARDlI9IwFyz0LznkOV7jK9vz7Y60l/1N97qv/&#10;Y6tubGEr1717yBOFvG0Oz+eX8g9JEk6TmlRrgVk/4qzn6g/njNXCzkWBho6zInXeaWKLnhyZkrZ1&#10;s9+0bDpQ0f/zzkzH9kij32sAloEPhd5dZ+YJy4yGLP3PB4Zwu/F8++x7tH3119FG1Q6DDxr/FzWb&#10;wJWXJ2XvyN9xCNfau1V9hDRdPSZfIElucyCSHK7elhJsryWWwqlRKaN4trcxfL5pb6BQjHONnBMQ&#10;sdP/ipoNFQyGrohMslj9gmLSuQU+kmbbEg1/vqrj30+31CTV0YVJ00C+9aSfr/jFoKFlHXeekcs4&#10;15M/kZoTzsV9Cd82e3p0e+Ozxn6SD/TLkoSB0U/SrBGbFO/Gy5XXwge+kAF/VTifWMLU4uJewqge&#10;lD1OM3FknLY0CmGCGg6nhTrCRVp7NMvRoFrlrtUe54DfrmjRZJPXmuH8zJ0uvaeLvNVkFmrksn9v&#10;wBqX91CH0fK92UVGmee/2Bkdb4xvWprzevC5w52B1iwe9X+G4FpibvTkiB3cChUU4PCfkr6jpWXn&#10;0lPWe0v7n9P63aklqNTWkD3RyX38o/s9eKlFgMFfmZuyr3hAoofBl8y1FeOFRurg/a6nf+PiGUlr&#10;0nwFDQP07ZspDpB1Bn1ycqj/l9JwhSP55X33eG/YfIizrzikP7b3AIADAGAFkAIAaAKWed7WRi5e&#10;ay50LITGHTxEJoUCWgkLMhcMgFR1OCTdADU44VGqUMIh+gyA+G0GfF2z35ZxaqrjctvZN7eNcUgH&#10;OsykscOj3Is7/1fZvGGTbOIgkpQcbctL5iMeL60H5zzp7g+q8U3iAOYd6aWdcDQ1ts0yh6lL7Oe2&#10;1fMvOm+ublsY96uFusYcid2Vg/ASD5ljoi8yAOB88qClvkNCxxZg2kJEps1yGV7LxS2NwYVqIFrk&#10;rA3kOUNRidepyfyAd2EIZCEBh29capU88qLL07Bu46EOI/X+D8srFpUcsIKM55nTv7nxov0bARw8&#10;t+WFxO4dseTycFXD4khETaaKHBFaMNXU3uGmGkistpgUWpXsssXNgZDy16372xYUfQ6TPBkRvc8y&#10;ORYWYhBN0biTvEEF0ehoc8BIQf/JXJ/1OAgiHz7+CL7xRFzH6VXXvRBl/xr4hMh8ytd6w2AdD4dl&#10;uebKuqav2wyeIthdEWbAFggF7Vy2Cs5TJq513/P2J1jj8qbiow175rduH+tKFSMmtz3Y3GhSoj6I&#10;sl1XZs6/VQ2Ki4TtjaMIZ30yY3Qjcg6xOSKjOZoJ8EwGIJQiL/KmKvWKaaZbM8l+wyHusxIarLvc&#10;cl82eeBj8JujeIIn3EX6EbxxcpqoKgtIa9gx2OKA9DjSdr7PKgKp3OlzHs9xnjC8xLsE8kwAHCbA&#10;C7L+z9Z5K/8cnRwewSYXpTY2qmeFmn2LxEA4i+jM6vRrDriEiuo925qHlU01DtFQiFlghVrjn2fU&#10;7nRhEEEMXj9tIpA8J+gNjFWNaZOVrRUjxQ7D5YhwwRCiTNBY/9wSCFMBikwbC12+QZPCiDZ7FXfo&#10;UT1iKKTHBNO72dSjXyMmjUb5zRtRdF8fW2T8JfMUn8vjmPCuUSlPiT3MQUBib2anGbLxymn2PbmH&#10;/DQ5VJrOCaWF8xdMZoRk2wPhmbxMv1YMQqRWkbGQTnWdd/pZFcg7zcXWW5Pu/+j9oabr+y4k9lHJ&#10;U0zh5NTZmoefQTRkMQ6uqlFnKKSmm2vaR4vt3Mx7zAWdW0s0zlQ8TAWo81KfaWvd9v1TXgkkklbE&#10;wX/lhDu0Kv3nvEqPK3DxEg4DALk46zp3UuFTPTk0ExwTtNvPmlDdgktdaWRL8kePvYWPssNDnrCY&#10;KAjPM/qbhXZOilxgtpX8ggbc01hB+LaNLz74yJV8YacNeFm6LWAquizS5p+tMXmSGNJziEd1sg4u&#10;UTBQwnsEK8yAsCxCLLbWUEmKRghUOcnxWab2+QrlP1WDxk57b158Jt9f9ZCxVy0G+uZtjL2v6Lk5&#10;T6qRvben/6uhOfb8uDPE8PlXl/CNNnv/xMUEfRsmJgUkYunNMHEhsT9S+0hk4FJ4NcXNa9LCgiqa&#10;WSiMB+o8w3Wn+HiGPj4pOWuCyZ56HtmPhahk6TAMCOh0Fje8UQqgJ80F265O4Bbr731L3N8EMGh6&#10;8i4XBL951fqXzU8rr7//4T4+d/EpDLvHGpRQ1nDR2F8GR1guZv6wnWpM5hIPEwZqCuhu7iM2EmG0&#10;+xFmZgwKZ36fjyZ2QwchWlE3kzakDBDD7izHsQ/mWGEku/yrw5Nr2qxUePFo7YgmGIh0z1s7i4Cd&#10;w/18WfJMpbjtvSj6xZxP2G56sWoJyTaH1fEmKfvqpXeuerHl5p+FjA7pGxrPnWWqD8/iVUYmVQOg&#10;vLO2O0FXei4qQBVkEIsC9xm2H3J12z98f/ub6kOOcfMjj+mbl/9dP1iWbY1FPJJEQr3iF//jgj/q&#10;po5sO4CDCyKv848mEW7rf7y3k85ltJBlrqba5FDPrPi/PHBDnBF4b1p/fmCf9Ce9TM8xj8+pty7S&#10;r2ou2r0rNTuf2YrG+/FY5aBPf1f2pG/oNRk/MfZEYQGHkGLmSo60S+3Q83QPc1BOQChHtEMF7TIY&#10;k1o+XZSjKYO12YeVc3SshD4XM4FdAMC7nYxWAliJxUTB6NkWPPhBB3I3mf1L7lzeUuU5VwxGS8xR&#10;3cGjgsWIEIvBkOpwiYkiWoMgqgHdMJK7XvUP/4x/03IO8FJ/lpEnn7FrbtPbAAIABp2dJDh+FD+x&#10;Mb5ZiKyWlSuyUkmDlxu7msdECX1AYaISqQ7MFFqYtXsyA/RupoWpALXEUZ1UlPRCktn3H7Lh+XrT&#10;g2+12Pm6CB7t/MxmzASuf+ig40p58N0tnssmljFOJpJ+pQRi/6/X+yabc9zjAfSZbcYVRG9bW6as&#10;CnZCOid6jJM+01nOAY1QCJnS05Z9n8XGFA+8s5el2zzIvUbaH86xcQPR3e1ZbbkZz0qTr2vQzEKl&#10;x178ZuT7Mz42tn4U5RGVpeYXBVt8Ye+IrtoHihR5FePckCG5PLW1YWp4qvPSR23xRT7PVSP+FJNA&#10;VBKJ6MLkLC46XGME2Wy1WPl6U03tYcdmYtlaedmzzxpr+DNGl79Tp52hembYjnX32YH7Om6YOU6x&#10;ZE9vqKke6/UFcywiXlKr308koYhD6XzXdx1iwdlSjz/rwPDPoeARcUKqY2oGUF0GAC2F45JSm/cE&#10;0C2QCb5wItfMyIkyVky+nzWSlKuX8DZm4lyHthGLCAEEDggxD8JopiUq57pLTQ5stSSR13ws8GlS&#10;7ZttWMO7dreHXTl0AH7Jspva2IWmQHSA60+PR0NlJIsUBmY8Qra+egOf2rOiHSiIZ5AknjJtgtFu&#10;mIXupUuM0naKIgcd6WiNtpS/gXUpQ96UZYGk2x0tkXOErhWyYjAolcEkVAaTOMHYMKXnqVyA5J4O&#10;c7rSHpVG7rCOILuidyz4L2tq21e4pvxDAAPiLUfE62wZMYPBhL/zjqHGdDD2tMyT1yyFCmDQJXDS&#10;I5t2A9hddCQdnSQYJqudh2UbEInr2D8UhACGh4+WzGIWgDIASB1OxFGCYwshJHL1+BHEkjrSgF6o&#10;RYzzDD8dZ9QcsMg14bTY3V2DE2jZSkTOtpaJMmkERIcl2vqkENr9BoKRDvM/7mjrjFw5OkQ7vJX2&#10;dJMXATWJxEzkuunRMl0YcfnSq+zArp7CUwMEMXL6QruyvyMf4U7Hyv7L5O6GRbsVstrQo6x75rfa&#10;xtZt0VB6Tp9dG9lhLTDK/URysAhXiE44N0AA+ImVRYioGAwKGNCqgbQF3RrHvCih89gYxxI5zfGp&#10;79rTDkhmUu7bvF4XIoDkzDFoVm6r/denvdV/hwhreBjA0MbgYTB2XUoAuPRIm0kAAFc4UlzOkRPo&#10;/qAExN84ORi83p+jyZWHEhma4BjRfAFJj9C8IvO1p00zqeI8ti9wWqTUm0m7osYo0LMO6P4bC5kW&#10;lSaF/mCWO54XuObTNItke/57VeDfDwNHM6i6E0taarXQEmgmhCf1d+0ipHeWyjSWrGRLDgCDC6K2&#10;b8/FtMEytmdx06OuPManh4AeeP0e28sLN3efN/b9zCAIQ79JFbGl6z+3nu9eRWW3PaRRSg3VJELK&#10;DpTV3Iy66AwxykWuE4HrhBhRRik4FM6APZ58dQ/yga4CCGQcqE0B8+cAXqGx/sfv/6NVHbFDSk05&#10;MObvn2068q8xwbEgkjxjjOWAd4quGmTQMpEHgXuiEDKjA2zaCY4Pq8gC8cc3NWXDkjyCJM24htdH&#10;z49ua0+hXRGVsSJigICMthyQmSDopf4cQjiELGulbjNesjxRug0AjrVfabLLX65GaI3KMQroGwDA&#10;eO8mDkDNJKjLsecOEMRQdfMUoa3A3esTRvoYvgkBwAAaCbQie0PvbCz+7g9337+9xw8pdosxcuUp&#10;jXRS5mLubU3TNdXMBSowIiSx1vB4o5plS0bnE6f7YkTOwP1hcH8YrJVkGC7xJ45kV7tCWU3jxSXb&#10;tOamkInRqCkjt47ZUnljzUcvjFqXiHD4otH2V0zhrfZRvSJ4iPZDDsBgEMfPzsfNIRse2JWwGx4H&#10;nsx8ynrOGTdlSjkTrDfeQqdoTZYrQjs9C2kgAlsf17NuHz8RcJkhj5Q/pjnuX0qgZpJsul3/qP0M&#10;RnQV0vHbb1TqyoPBaEZr96q2T07EmFWu4dPydQSKZaAn6mWAICos2GKw8Rhs25pzgIgEXDENTBVx&#10;CCQ9+ekGABv6H6+/acFl4dS2y6iuOxXKItwQUrlXLOStcDNfsNskCotHI/AgmXMkA2SyQDIAmwiD&#10;8yDENuZwjTx178VTdshMVZJy09a7/7Tu7SMZb4LDI9pU7eTBkWKsdTs2MoUcZMHUfR9GKtXvtAgt&#10;m4uB547daE9iCtabQtyWRBSR+pUkZeaU278eiBTexLe0S6ZKPUUA6yy52fX30DOJX083NwkSWgQz&#10;2U3bfc1C0BfQ3ZlvpPzx1a0A0HLZ9DQlUz6FVHkKAgfKpycDnwLA7ptKcqwWB83//ZaqY3Ita3wt&#10;mOjdAUy/vPtQvN1mUhktVJ3VkyzAq93v9RXEMR/bee7SDLSZBySA7dOQJIEpSRiy7MXybAtee56j&#10;euYh2fSy/vLuMwCeQZe8q9+fV6I2ReboKUYmNTkyVZ9+mualJbKJBhAwnHpt2Kxw1jkNDmowApoV&#10;AIQOerHLRs+jHEQNNl1Zd/7kWoXQVslka6ZUMJgs+mW7Uhm2qevdd7+591DGmOAQKCyw0k+0AdEC&#10;AA4qhkDvZ7VmzRUR6rOP4UhPLJatlcsy/5Gm+qg+tmBGM1YMumlBML9aCS5a9RP1k+gKLjJDag0J&#10;7l12AL3Zwrr/UgwEokWCloE3223kUcWZfGDUg+/EzT3KZbKf5tgatC3hAqXE3vO305lNcBN10Ap5&#10;RwODmHRBoOBdFW3jrkoMA8Sd3McU00cQw2fdOkavyZxA4elpBBjYEB1lLlWSxw2dzOHhukErWw0T&#10;DgDyfe/tl4Ee15793x4/I+TvGGcX4HFnuyzIs40nqnwOL49OUUMRkIgOygHRz0TRz0TOAd5ACgjR&#10;C4hIYdjDUcY5iMCNKGWG5jB7Gi6bt92e4vxItuuftdV88GnmU75WrF5N6S9XcWDw3GwJhoZSgdR/&#10;fUKOhOCgqakORo9hPmzAlOwsqSh+O62w7NTmg595ckPXXqaxuXMal6W9z9eseGWAGHZnc4re8fcR&#10;kSL77cYnjdfwZhXo9o7pgoEAEoWQggB3Sc2CU9pFGFrNdTufmPii9t5QY3CvW7czWpD1isAyblGS&#10;82dUfmvyyILHPyud1KbV4517CH53lC86BiqZgoY8DjTcue8a775jEQYhY0Rq7LE+gnigpjXFGXW6&#10;FMRX1M4lDiCmkHd+vOF3m+4/mlcgCARFr8pwTBLQXMVXPfmGtnLOigFT0JJ/7voEQJ/KXuGb5j3v&#10;adpboodKZXtRjibnTcjSg+avhzf7psAId8YkcwAaAzq4wtFpXAUAoTlip7X1WapUe1ZYpjpRCqLN&#10;JZNd8gz5Mc8PznpEYwHvqvWry+ONJcHgNC+QLmg5b8Kv+L5AXmcKzM7jhyqI3Z+XIwZMocKbef7F&#10;rUD9qqM72hOProe4vqbf8cjyolwfLbq5pm3m9IYLHnWrm6I5Ur03SVH1mDIeBMQKTUulTapdquMC&#10;KkyKsNeWlfSpBeZ1uP/VAbVI4mGvtbU1j6rcaSazoLWwaYLDOwFA6fEo9yHLckA3SWDhoYeq1tX2&#10;uSP7CKLhDyuA0wbEv3EJOFSbhGBFWf39/dxrDhtBIJQDbOr1YtOMm5x+KUVWjYC+ct3udsxZMeDj&#10;9y4j5jNNGfaJMTGI5r+896m5yz7R7UMdvHHGa7ZFrnHM57rWqMICTpgGf9SkewOgmtbXyBqBwCNE&#10;oOCKQEJWzgHjg+C1Pkfg28ExSR9f/ODjqzBnRbcNklBJBtPUxKxxCISgmkmaxk2Av3e60b3DfLiw&#10;UBRUDSUdheGdfFyVaW2xTrzJU2G/3lJTnW8OGSIAyOia/BDKqcIZN0ODHR1CQcrb1oz0fyhVV3yE&#10;NZcetoDx1IJ2SS8Os/qgS3C4L20+y7Ut7S3PgFyGRxsumCNcPviqXGiu6zPR6WtD9NRwXZruHGpb&#10;nCoSQJRhp+2iVCBDLTlXsbnCQ9O+TrD5ei0daE7vfmP8elvT5tyRpkBHBm8ty9JTcmXrlFPEb9mm&#10;TVQ1pLR/c2KzLELX6ysjWktAkc14xbmBv9N9uvXBT3YB2NV0UdIms6GmilRXg1ozLFo5axVUrWPE&#10;4oskceRvSSTstzVE7TZuDEgVZPNrAtnZMbtZOnAmgE5BnD9fYJOuIejyBkoQH1Hz67pq9Ftp9LMh&#10;DtMxG+h6eKkMYk7uRNw+JRv3bKs7VmM/EfBPZYuYc9ZDBtVbKaWKrmW5eEd1crLPUHhsflOBcNUp&#10;RCKZljLZLFYLZml/UpbpUfn3b+85GuNILxi9y9DETfpHgXm0mS1WSmZUt9967nM6YfT9HW/tWrqO&#10;HxOvAWKSQ4Co4yBVAYg7Ix1758sY84yK2A+3Tg2UOFMnXClVKgIw8Gbtfm0ajVfTC0v+MVQn7Ted&#10;e4v6acvdYo68K/yd2T+BIKwbLHv0Sh4/O29o1g9PN/tL7mK+wBjmm2uCPw+B8ubOkgHonGdEARCS&#10;AdEsAlniqPpzLaVZr4dqYttJf6HjALryJXamyJ0KK4B/bl12/6Kr73ti5BlnCiZHWpYRJDPVNnVR&#10;2BfMMQKaS/BG7EqLYSMWgROTszfWOhE/OzzUiIEoi6nW2Hl4sNjSwej/Ga1Zm+wVfYud6I5yTRAP&#10;dfKs08i6jlwAuYwBhHOIJNb/k0Bzkmg0y1pnznC8n2rV/mh9cMPhh7sOwuvRxyvPcXzrPUr4PF4T&#10;cmiouVZ0Cl8LWRTfpCkL7wLw4tHuEwCI2eQnAvXw7hSpg0DtGUXa4+2jpLs7E1v0CKKSO26MEMhY&#10;wiKdTtvxUnATwsFr9tfgP6FBi8c0zEs5S0HJ3WKD34IO4RTftKRbnbfOaJBzNx3YWPMxPBjDFmGT&#10;NmSozvLlEqPkVG1D9RTe9YsinHduO3NApQQGJTAZHJRzIGwgEhVP8SQVz8kCntryzbGZ9vQk58g/&#10;bBg0283KqQ+FsB0hYAOwenXNI3ct2XwDPvpr0rRbGN0m6nvHeL9hOE9/XMuWSmHK3tLnZEEgifIA&#10;Q6Pq/kC3q028B+uhEDtLZG3EqXFvTiJJYnzWXZA3LtlVtMJcHzrNbbAeX+KewAoQRAQZwmjrXtOY&#10;1F9m/PGV/mbGo8rSNWPUwI/cu6JpgNzUAdToyXqNnsxcHH4nvl1/x1l7s/7w1oDs10dKhAo+ySq2&#10;soMIou5RM0N19ac40U8QSUs1JTx5wKK718u76wsNhwddUX+6JH2yw53/G8vWNouFcCCqE76t7by2&#10;GnmuNOWWhnFnmrZxm3lX2Bxej2UrS7Hn/TAyJwqrfvGnYOymxaorsvkdT24XhBK5gSmknRqwUhnt&#10;sPKdGgejhPiZKLSIXBpptPD5wdLgCEi81WpmewDApnwYGBmdOHy7x4oV7IYVYMBUADeDAQhdnf4O&#10;0mbdiI72qsJHPnkj5gsRnl26R1jaPzdagh4qiiqdrsnnnMo/jd1MOXz7YZ9ZZdigjMsjP8vakDq5&#10;/vRBH8wnK4q3PU3X85YZVZ0WnW5fYo0IIElW3TzatcGehtXKn95593iNiTSWfaCyutWCuXCFEO78&#10;2ShSw8akvRtWtBYn1WUdgz7tZsmnUtIAYPRQnzPCsAcC4ezuB2yPIKohr2RETxVpTMxyvCB8BnFQ&#10;QQzd5d5zAAAgAElEQVS0NrtdzqyRFtZ7Dg0zUamNuHhNxKURjFFB0WYVIJdM3eaa+6s3uM5Mtz3D&#10;tgT//OgOVFUynl/Mfjp6nMAs0ge8wLqdiaRKDfrTLS5Lg+XPm7fG9lexvMiZJKefRjMw0Znqany9&#10;5oHdeQBG/c3tHwEEbvuRTubyobA81tQI4JEBb3BuLB0i6UMCgBePKo7wSRcrXe5bsQ7+faIGhmlD&#10;jP2sEGSQSfqZhUt+fgmw7uD5oI49ZNX61cLKufniU2UHZHtxDj8fQRXjzuTYNea4PzRta1Z90jD3&#10;66MLk/JPDVhm/lNKET61psjvOlzsGemtJ/bhmVKVkvkG+9PxG5P1X2XN3pKaNyAvWdE9j5BJpC39&#10;I9fOox/J3IuBYeSL4IRQg/UEmfQaHFmYI9JbvzquZ7dEAYtt0F5YVmEtt9k3hfZFz7awzicUEQgH&#10;450SyzkkMEgBBmzTpkS2+aZwSjpTiTnToGQvaGVqnkff4he4FHwliWxbgf17QoPdWIUPl3sBvJ4E&#10;vA6yWl6KsQZWvS8Cf5Cx8qUj9YNMcJj4qko1KfuiEQriC148e+JgxBNO1qo6ib1pIibvtCLjDAUW&#10;Gwk5XRJ8AUJTBMkfFSSHZCdMDIQDTDaZda4YVDFzptkUTh2AIKlRzUmCRhZESSDMEDm4wkBlAsiE&#10;QQGVJAMyKNOSGDPMAIVARQoqgOvMCkFixCx6oGrO26xKc9NFr+fP+k44W1km72rPcf1LMtbstWP9&#10;cY+xn5h2W3DiXuzD2pGVn/zgsXcy2oqDzrraCD7KjuAucCAD7At4noecWcxqUiKCP2QCgDCXbcfS&#10;XYB526M0OTPQeaWDr064ygRqcvSUJO0RRB4ORHmM1MV7ihMBgGgZdFNh4eRvl7Xu//et9KLC86RA&#10;JEdtCp8lWsWqiDeUpwaiKaKqyZLXsPEwkUiXIyDlHDIzgHY/9HZfCoAUTglYCr2ubdQphaaZ19Ww&#10;61kTa60/4N9fGrVn5GqC3aFLzLdLebGprPfKVqjACoAQ4RFs0W5YecjfYYKjQMP0/SnZ4y+5je1Q&#10;h9zdGy69NrDu/3Ogw5C4Xb8oOPuOFh4e5zYYkwijVmK1UyPAzRKDWY2CMGKLiDqzMAMKOLMQnVii&#10;OrMQXRO4DhMPEzuY3umUykE40wjTQQhnANMIEOK6zgTada8a6EoO0JmvqfP30TU4kQMOALqLnOYV&#10;edWILOvm+Fd0nLh0pzrjUtQeyxnYoeBMS26hzumfh+u9k0VDhCUtt/WYdmgLcyIQFlujJzYFGND1&#10;9wtwUeSkpPtYT02VwHlJl0R3pqyNPWFA+T5ZAM8LPuV+p+bKIYZCVq1fLexuHsfx7KVY80xvqYDQ&#10;j86ZHG6K3hosb17siKhmg1JDMIjM/dSi6QYR9Nig8b6CzEBA0+0QLEIYZhpidvXtNgTvFe1WVtD4&#10;zj68mpQo7HQoHM7G0Mg3FKSMp8+O8BlLnUuSQkL6FJiVRi0UTgJUQTYZn0cjShHZp76kVwQdx2jk&#10;AzjY0ntA6CnpW7IgntP44Wz+GGZiGCXmrclF5m/L9288Km4rJwrvF/zLlDXnvgWUOq+zyvztcMTz&#10;dsHjnx31zZRu6s8iyfbcuXdpb9ddD8R39eoxw5Sg9K2msglLd3G1UxAJEcK3n/md0JqqB7objJcH&#10;kThlLuTyxxyv7Lk2tvNHyFbphivPNuOJ1mGJkrpiXonebj/DoKoKHyvR29sma7qWIeiai4S52zCI&#10;xLywUD+Teos69Z32GhbCtLGWHTKHAUGvjvi9FdH29qhsssEqWxwigtuc7zQP6R40gOXLpbLQdvOg&#10;6dG/bIwsV1Ba9P/snXd4lFX2x8+9b5tekknvhAChCoQivaiAbdcG9hWsq9jL+nN3QXDdXcsq9kXW&#10;3taAsqIoKkpHpPcO6b3MZPq85d7fH5NMZpKZECAxCczneXgy5X3v3Du8c9577znne0IC5DFmEKH/&#10;ZqF0NQupI1h72hDOcO2DQi3W640sI3h9rAazopYBziIDyCwCFfhEJGOsYQDUiBCWiBIGhFkgoFBZ&#10;MlOFCECQALKiVQgImFIGCDYpTqYX5hQ7FRWdQhBmBGQDUdHKR0gudKITvj0GsMmj2la+dPv2MEON&#10;ZyQkE+OVcgyrY3vHztc8993OU55wnnLihtS03v+9q6wjBWHDYc1DRn741D97vyt6vKUtawnug4+b&#10;EyouhE/stYhSCu7LdYm+mEGv0XW117b+v29uBKfwdtwn/m/GD9a8ENoihxD9KzrbQYoPjO3ncqPx&#10;Do/LxHCqOMHmGs66IYvWoXTwyoysUKBuAghISPU7AACJwYC0HGDslyunBqmyQfCsZk3GI+kp1rfg&#10;tdJ2yfsjtBDTGfO5xtIB3Y4dVyKLLnPS/WKNe6jZR7Schi1RYw6oJJrBJ8UDRgwiWCCEcmDzJEle&#10;qia1sgAyBZbQRk24ZkNxOg6OYE7HIdIxRN4HijSGiJX8TjM4PNxxTbNKQhGIaSq7Oh5/ZF6+e+7p&#10;jSlKp3El0rizLr7fvaZoPm4g6maDCNAyQYDJooWe1OoRSZ/Ya1kAgErRpVe76QC+xYURvP4GAEAs&#10;8XFqofXan0j+G/JZwr+66TAPcLhpsxWh9azr9qen+biKEYzXqvZ6vQgsCtJmpRFZpP3lX8nlbGNN&#10;ZU6hAHZf80AbIFHDa2+mPtpQKKQMMDw47YuYirIVp8qj9Bv1ed3SGAIAOKs9Kl3MlClJm6zjQKAK&#10;g4AqBBCVAVFACAhFIeUWAYXcPCiFQH2cpufBf9syFpECrCPRUcaw5XUYri/hjGLgb6NmVaTC5W1/&#10;duvldXAbpLeqwjgg7THtays/PdPxRekEZFCAwwe4wZYf5fXVV/pfDP0dBB2rZuLH5gCA3yDqnXYq&#10;qacIAJEvtMYzZdAzHVbPAi18BtN5f404q6R0ggzw80oNwEoA/6Z1E767B2U7L1RjjIiHoQhThUmg&#10;tcogzwm7ngMKABQ4UQYokY1MvXyNEm8ff9ws3KO9bczmJFLwHHxY4eqocfyWpMlehxSr/6lyqDsp&#10;aZcrO/jLQ8hfmjXYoIVGDYRXq25PJknTjCjcjCqicAMDHRKg1Mq518asLtzrwaKg7Tk+9P3QqIvA&#10;Xx4TaYBhV0yfxMeEF75e23YrUX5zvqU+DcA37vun9pMBrgQIdtA1XQ/+mx3xIZWAUAoAgD+ZQPRR&#10;xeMXtG6dodL8mGgEN6NTjkFHgGYytO6jcLLwES7dUITF+05oDcIfTTF1c1m9+ACj89zDGWuvV1+k&#10;m8NfFLcERlo2ezEGhAAYl8LhAjlFt8czFR+ofaiyIXm99apBr3XIOH5jem032fvWb12k75f8dx8K&#10;jaOPFOLSZFAihh6EGNDQx8HGruXsquV7reiw6A4U0VAH96MtIvWxPee2/F4QAsAmxR7TP2oMuzUD&#10;l+ncHrlX09OmeNjmWX7jthElVMX4V74sAEBNRbFk0FJt5Duv/ypQJKVBuKKuqEM6S/MVAGhyXiB4&#10;rF+sk0ke4CRSrKOmvLR+9w4e1BzIKrOclhZblf5hRUHLJlSLNxQDADSKk5dCY/pN+dWpK/jE1EzV&#10;eMtTUpFnilTqMmkUApxCAKpADzWOYZKJ9jlyZW5sWu/4FzUvretJm+AU3rPa4i9FP8jjJ22T6hti&#10;yX5nr1OJrYZbVrb8/w73uK0ZVMftD56KU4/tjFuOsH8abtaMGESVAcIB04ikZ7yyr1R45utfzvyT&#10;o3Q2WwzXKX3QGGej2YPg1VLIioMglhApDgCABYZBhulGIynPULV5YbGIMgzjgWHbOl7l5VLEnxxy&#10;yeW2o7VPsU4lCSGTYkifJqiJzwPCwAaOwAHbfSO3Epe7BCqsNnVSchlGcrXw3q7CcM0lf1laBwB1&#10;3jmDHvIMMqQJA4wTcbV8g3dbzSAGFABCgakHnUmSr6mm1lzVneOWaVV4j/619d90+Ng6CfVoKIcP&#10;3r3Ym5NnkCbmvSvvK59A6r2BgjkU+/O/w3EmhZ7OZU51c2jCF4dd+qSEVdzTP34hIEzIM90kyC9K&#10;WEbbDypu7QP1fsn+0P+qkP9rCbGShGPUAICBEBw/fFIGZ/OfFn4JQQEwpVit6RTJq5lzlskW5DzA&#10;+2wrQalbKohVX6lqjn2t3+sy67c5Mvn1jsukr20LpJ+Vdxkl+X2fg13sdLMv7p+d12aeourdfSXm&#10;NzZtNm377BWWK7tFPTFlDUqMAbmxwgfrAF57yDuY2Vb1VGWxfcHJuyfd2Bnj6xTmUQInshpUq+pK&#10;Nn2ce7lZt9+Cr8x+rL6PtgghAEQi16PtAP/XOUW4a77V9oGR92lHpP19x+pb/wqUKlEV9e5P3oOv&#10;UI9P0jZtc0REJhgYxQYAwC5YtwA9umIzKxAl5GcSGrsDgCkgKmFt69bOnvxrr1Hg2mu2DQyIvPqp&#10;vLzPcsyoUug+eQQrS4BBBvmozQAAF0gIX2Aco7bUzR61Nvb9rc8ApZF3rLYnujVwco/3qtQ/IPc+&#10;vdO7G9xsqpYRrtqq9fkwsoImVnIP9HD87wGgx3kLp9NFPoBFPjP69U3X7Kd6eyrIHJXby4FCUVsh&#10;NR0bFtNzOZWzBuUk1PHZug90b9748kR6q7f1EVG6I1f0TabyL/vVbBvXOEIAQBBmWeIEAMDzJwJP&#10;a+yzIoVhQKPHFnhFFDK1nSoV1JLEb45eZeoV8wd5aPxWxaJVmowzQgAcJaDZ5Jqo/NQwv/qeyx5o&#10;T3uq5aUluv3mg+nlkw9ml/bbbpqReL/UN7ZeIgiog/JSpXuy845L5nfqoDoIhBZi62MjQ4u301Ge&#10;1I1PPMQOi/u6IVtbDNj/fQXPFMPPGKMAtPw+EBXVOuBGpmwUpE2DdCtemAdRY9ijmD95gUJ5zhY8&#10;Qwz+G8iC8yJGpsgEAICPwFBGPuG7suWBrWApwamxW36DcYTAv7z2kCWJPAWJ5BlI1jQ0eRyb+oiB&#10;gKPAesfptkuIQg3Hf1pSf/DNoe4EjYwQgL5UjK09UPpQ9a0T3p85E3VqVbCzhdJ5xEwrXTA7K7Qc&#10;7NFpvoSPfro2dqhhMpOhLWXikaMpGDtKa0J/LAiabrqUAhJ+FzPNozlyjWYdrYCKQT0yTOu8RlGo&#10;ToBKCApjjbBiQuBj0oFhEK4sWi4hXnEHnxB25uAloPpL5q5OHUAEhNfX/xT/7d4F3PC055iB+pMI&#10;q0FqjBjCiIIk+sKF75yab6mvf9mw4tiLjGPtucZCF6HIUC6ZmE0VN7+rm9ShNbQ6hUVlVvxhadgg&#10;cuML6wpM63alMaMy/6okqhpQSDxilCaCr3d/mVQKHoEDfmrqpzHaCasTgmr3ROl5yBTxiG29ndZq&#10;0udVzEAogydudUuy4s9uCHdg4DlBLNDnu/Qu+fKsES/waZq5/GTj/7Hjzf/xYBW4EAd8humslvLG&#10;56Zul7e/NUQaFbPFihCABEzVrso5sGxWt54lgqJQokhtmjj9Gz+8ou6b9AXN5oqAR1Edx1OgUATa&#10;iakfMq6tj8L8+Z2abxul8xEliSNcszBicKZRyEoTKRjgaYzh2v8qhCi05d5hy+wDKjEstDNourOY&#10;P2GerFm84Tvdexv+GSs670MTTC/gsZblZfbyl86mXUrnkd61I+yl2++bjMfG5Vv1SNbWy+qS72yL&#10;YLZ/b6Eno/vwh9sNecmXSrkxByiHA6+Huwm2J1C5pxFpTKjFG9z4+BX8cMdks/jL45p8Z4dlZEXp&#10;OmQJONxC+CB4mySQgkmBWQX1CDceoITLTAiGUkCwc0SHaNx1CPn7xZQS9imLzv34+C8OVnREkxML&#10;bvV+ePe0m3y9dZs5hKjmx5NzXapLn1ywfmH3GfcZwr+w+qAh1fiq3F/7E/TmC3EWW404/4zRH5fY&#10;7IABOHcMY2jKX8tB+d/ABg2w/ZMbuBTj+8blFWvhQ0d0mXyOwLNYpiyizal64beNMAJ2etoNmAUA&#10;wAzyAkYUGssTRgzHSB7OQXcqv7lmjSwAnAg8n1athe/j3XAWgXbzJ8yTfd9tm39SKn6NPyHmCjbv&#10;wFtm36KFQsbe0wtLad76/h0NwDueh6eNUnxyugz2RVDQkIxQ6/3FtsJ1ehLB42gpEEEpAOplsnH0&#10;yG2iB1cUbDt+sH8X9TNK58Cw2Ed5UJqK5AGE7hsHsrYI5cDgY1gAAJZDruDNpYg/Al7p3ntq/Rwy&#10;QPxZ/4SFf36zLpfSQRW5aVZxc8llaNLtz285ufmh0QCejuhmV6N++ftfAeBX521TxxDWdQ0pVFKx&#10;TIJuhudWJktogavmx+yQpAqUYXhT9/q2rwAAYrqme1E6EZaCQwZFpsC0yMP3Czs0vSYTQkCXgjEA&#10;AMU0IIkV+UeAwB47gOusjncIr2R3jGxX41TCo+adekSJt8JxUfLDjyVBF++hdjS69396mOmX8AD0&#10;Mxwian/WX1MCPMC5s2wOXTA0JfQjgKqf5hrKVr4ODHPOjDRKKB5MicLiEOdYOKETFiFU5IvzG0Si&#10;ECX04PDU6ZK6t0HsYMyjc/5e2T92V9zRhixPDXpqRW79mYX3dGOMb6z5n9qiepbL8r2NE3FA6/Jc&#10;WC5HAptVwE5K2mgsq1sFy6mtp2+FRIkMK6MYTBEOfi3cPiLiSXFG3SGf31mAgUDjnnNbaUyJgnJ+&#10;GcQ3V70l3XWxupIlEpWJPoZje7xzJRzaDzZ8CgCfWm8dW8Ma3bfLR1yJ7ZHN7xk0L5FlhIDL1VVz&#10;bM1fAehGKD8qAiR2bfeidB5XrtRwOt8kuQFpaAuF+JZgtVy8oOT/JL/lpEQE3LbmHACAXYk/rwwi&#10;AED82z++hJL0b6rTYr8ex7u7rZL2GTETqSFoG8Ap178JSaqn8ADd3nNxuYxHGTeoc7T36L4peVv3&#10;0f6DQCdErCAZpedjy3ktRy6uHkPclAsfPYMCK2JJxtyBmWup38sMRCIksgVtknDXxODzziACAAxY&#10;/NNHXd2HzkDsd1lmwe9Rad+vsRMUhaZ9eqgcAN5zPDKjmnDMy8oBew6V/LnsEVWxuwFtLe8JIMAj&#10;VbsIta7UxLFL1a9t2Pvb9i5KV8FJ0E9CHAKQI9o0SgFQDOMWTOrq/FeJwgIAUEoUwBiCK6WFKyXg&#10;dqs4/W82HD8zZ2Emfxki0X2ejoe37q7uqwUWrrkWQ5C+tf6l71Y67xinImVHxovAIKLNnMEXMjn+&#10;9D9/+EJ3MowtVbwD160Gy2z/mKNMAn3S8MbeH7qmd1G6CtkjGgH5QwtbiiIHbw0qCXqr/ejBSgs0&#10;KmYTIDLgkH3H1oHZGIGKwTz8hixbNou57gBlAFA0haozaKMSoe4/G78AgC8AFCj5w7gikbX/iT/u&#10;jUdAQy6s7kZwn7jBhs3UonvB8ObqH+GNrutTlK6BoYjKpDnEBiBswgkwAkZK2SEFoLGmCiFUCj4g&#10;LAoFrBGEzuh4JPLzDzCzDmIpOjvsWuLixKV4YPo8lI0DGUEtxWe7mrAirwmGVaY3f/ymVUR2lPMC&#10;DKAAi2igdkoEnQaFgoI4Y+P2IQBgBjzAoFNe4D6F+033EPPz94tRZeKuR/Xi1pLEV79ZzBl1v2De&#10;72jvbjPEcH1hZRmgz/e/6U08SveBKIinFAesWktd0MDWiixzIs8KAI0GkWE5J0a48YTIVhEp9Lx0&#10;qkTxwycZXkLZ+DhA9zKGAOF1PMV66erKPldF42rOU5DPzQEJtVnhiqdxJroVzOoSgEaDiBjWA6x/&#10;n66t1QXPctG77XmM6q2fNyGtcrA7LZWbCBdsq+yy5qnE2AfcE+uSuqZXUboSubwwB2qI8VRqTiqL&#10;4efkz+qCDCLIPkCtZaFaogjq39SpEqV7UXXv2HhCWEOz4emGlhGCrl+vDIjPuoPGj+7bpR2K0iUo&#10;oguDrASWypHsmly4P/C40SAybmBpwJMbqQYHIvSczNSI0j70Mj8SeZnMZkPYzdbNjQTPFInToyL2&#10;ut86WixKN4BIXlCCvMvBRfMCdg0jkAsOBWrlYAAAhVIPYpmQ0JbwVdp+27CbKN0LqbxkANSRJIT8&#10;gdq0m84Qg1HqRZ7UV0W3es5DKJV9rfU9Q8NvEEKAVPrA9eF3qvCcB1gg4aaUIel8A8dpOrzXUXoM&#10;UsWJWKVeEgAaVxHddIYYDHV6gZjTJlSk7LR0dV+i/LawVBJxY7pBpNhZJGBASAjIGjbOEEECjOmp&#10;1tq8JVEV/p0o5zqO/ttjkTExEySl23mY2wLLBCjOuEE3868jurovUX5bvIRIwU7isGrwDAPAqwMO&#10;FAwAwJpVZUgLtcEnNdO85vbVwbWuOUMGdULfo3RzaobdNZLqksd0V0dKW5CDNgu1106BycXRG/p5&#10;BCN7vBi1vnuH2DgJQCFsYOXrD8wW8AmqQRVhTwhacys2MlCqa8jo4H5H6QHIzoZcX6GY3F0dKW2B&#10;gADY5AvF/rOyurovUTqJhQvxTBRUJRM9oeXVppiWGVUtH+NsfFTok/FL02sYAECj8hURHVtEcdvZ&#10;KopX0TS4vYYOHEaUHoDnwSGpFn3iJN7maytuv9uCEAB10SxPnSsafnOuYl8Rs/DhE/FNTwtmbx7m&#10;yxjzO4BQB0poQTUE2CBv035wYHXTef6188u7bL7qkoMyj6GlRfU31HhRSaCiRNJ26sCidDscO45N&#10;pCccU3GQsENPMoyUAsh1SryntiKatXKuIrFiP8fxgF4pqS2UqSiGVALw7yc2/QMgJuTxqnVVELQP&#10;FNhM9NRVVjGq8Jl5gcLOXgVTSY7GdJ1HYMwgr4rvTUu9GhpUqvR0xR3OxIh2hNFtaoPYvCynNo2C&#10;C/ZFb+jnIq9sscMSW33TUyyDRXEqbd8A44UaUaPbDEH7QAGDqNFrnVjD+UsMhY1BBEAeGYjX2+ML&#10;t0dpP7X3D0zRpQ8ahoAGwmyCa9yeLpFWH+He6whvtn+JBIB9BFiRm+K9+P+uhiuRBmYO5OFek/ns&#10;PyFKt+PBSwVjdu5AWuNRt1VvnOeQKxbTquBTmw0iRj7AEKbYVNCsQKKAKFZ3xhiidE/Upc4kXK/k&#10;Nj1vjuVqv7UKFuVsMlBNBM82w6kanz3NjZKTcqqvuPJ6a9JwC9TEEaht8LZxYpQeSm1ZUTpb675Y&#10;bRN5FORlbulQQRpapzIqR4LPDRhEhQICCbGhUvHB9WwBKKYgSWJwCeco5zJ5iCMqbR+l3p0AEGq0&#10;TsdYhYtaCA7fCd/Wmc1Aw7bUOAslPoqJy5smCEYzrFkjQz49J+psRwlFjbxqkBgLQOjWTrAACKUA&#10;1FnfAM+urwk+N2AQvWb1MZpFtoW7eJsa5LwEYmNyrnBc1fvSThpLlG6Er3/vDImJmw2FbkNLA3U6&#10;xoq2yB8NrovrN7IIkIHzISPjQ5z/lt6UHtgRhEjGO2gyqbON6piWo3RHiEdUUy9OBGhbt1OurW/1&#10;WsAgJiUdPMoZ8eZw+zlNDWJEgQVVIhOTHpVTOg+QKyoz4aR9fLBnDuAMnCMt8keb/jKJKiczJSdf&#10;NytjsnnfQZVqasbdKE1b1Rnis4FZQpUSK9ZUDe/Y1qN0J6jDQalP5AAiX0eIwYAETat3m9VrDlzn&#10;xYN1pTK1t7KqIYVZPAqvOO3RzejzAM/JvQKQS3kcVJMC4PSMVcS9QYKA8jVrTO8/cDPQe2QAAFS+&#10;YzXuO2wpYeQraLk3mbgQ31H50gFj7KNA7e7YDmm0OzITqY+lTetDnExvj7UUXZC/Z1lXd+k3hWEQ&#10;GtIQS+pGmAAiX39IwID1se6WpzeLIK5ZI0sHNxcAhC/EEnjsI2rqdsZDlHMewogiKEor0eDTCaEJ&#10;dzGKcaxYP1L9j1c/vXcm0DulpnKP6vzaMuPiHx4w4w0X+C5Me9ORyNk7Yhwhqx5CgDWbz1mRkgVz&#10;F0hmRcwz7j26WLG6p3R1f35zJhQIMPGqgZT6XR3hbt6UAgCPZNAZWxVZCym1pxzf62rrsxACIE6F&#10;oW53dMl8HqAiDmu4GVo4depwtDSaWM0QZmh6mba3eUnvna8tnJ8+L7yX90dTQ/LqfzyVMCr1n0yW&#10;phInUGtwe628haj1a8F/W5aflB1oqPWByU+eegQ9j/kT5slYw5XUSXq9TqXpCzMHNkv2LVyI4VJ0&#10;bkuh+RjESDKERkG0duAhHjyMzlDW8vQQg4gFVlT4ppfCewGRRMHjE6OxiOc6CW/paOLoCac6rK2Z&#10;YojQMMWAMlQ/sydfHa5fd9+foGBC2yEvxaM8mjWL/iVcmHmVcEHCk5QRwtbDiDQDCK7D26qvxSiR&#10;7ix/oOGJyy841fh6Ikf+93k5r+JwTKl3dLEq4fnjt1j86bbz5hH4lvpOcXqPpjwxVSM75ZzmV/x1&#10;xAH8zr3ANYRlAiqutuX5IQaRUxudKEbVKBRLQ+6w/r8IgFBgZBrNVjnHOdHvXrMrZcLDpzouUqpn&#10;8PsACPCQlAo2O265du+AKqi4qc2VSID9uaL6n19twbu+WMUOiznSfLNu3YfQcCAUYjyDZ4dNfcNu&#10;bEaFtbe1qx89DCxonKxFKMJ1RKMrrJiVbBx+dVf36bciJveSftYtrjubX2m+YzYp3yAGUWRUWRk9&#10;W9Hy/JArjNHo3IyJb9xoRGHusI25rLIULSVwDrMKfS8QIWmEXFrTLudZ6Cyt9XXDDov72lux5sKT&#10;v6z+4Ez6o9qeWOxMlq/z5mrWKam8DXF+UZPQpXJwRkLotDHYWJLGwHBiJSpSUTv6TPrT3RllcVtN&#10;ydpvnZgBVE4S6k/UzezqPv0moCUcOOR0ndsRcm20vDmCCmQcF7fDVrxzd8smQgyijdfaOIuwpfH0&#10;VsuNposNq2JSPDcNHdkJQ4rSDcicMCEmIXnwI+oS3xnk/TaH2CALq2iuzbhS00/z58QdtGjwbtq+&#10;mWEYUl/bvC/9612T1EPTn8a5wrdKPHZIHBOwfE3LolMt4ZtmCVShQN1O45n2p1vzc6y9cMOKt+Rs&#10;k42ICkIeb9+6OzKSu7pbnY/AEAVSQqJiWkApAFYjiTGYDiTllxW3fD/EIDZAjY1JitkgIRx26dEE&#10;UrBBv7GgDwAAIABJREFUjI2PCsWeo2TWV7CktG4APq2QFxT4ixAA6S9s8fBbhqtfWv0198LP+9s8&#10;9TTQv/HdK6Zv9lymGpn5gnSBbhUQptUS/VRGsfERUImcmw4GRaFD5e2lMZm6rwAQsDVSWmml8dWu&#10;7lZnU3rhVRrRJl8SMfaw8bqQQfLR2m0/hTsmxCA+HR/vqT2ybrWSKrgJ9ceehRXAs1I9rrFNPbvu&#10;R+muIK2OlU84TO0VP2zOPEEAHAamf2ydfkDMkylbjHsAAEBROlxV1vDm98/EJqnu4C6MXYUS+IbT&#10;TSlECADxKrV7sufclAQ7PMatSdZ8SgAAOyjHefFQ20MXDe7qbnUmhrHTs5UN5ReHvtqcJRVIR6bU&#10;o1tWvD5cGyEGMf9zonC71hxl4tQVgaUFbV46B6SU3Igjldaxvv8b36vjhhOlWzB5MuuadMtwoKRV&#10;/GEkAofpZDsRVk7jvZumq1+6aEPnddKP+rWN5fr8TTO4IakfIooDfYlYRheF/jgIFgR26sxz00FI&#10;qSIveXiPzCDAQMFS4M507y3/squ71VksWL+QZalpSNPz8FX2/KsXRqcTI7XTym2XlKEmvAYXhwtt&#10;CPwFAFID8WKVZs7ZDCJKN2TNGrmh3HYlkMiHhJuFIYqAG5C6N+5g9g/qNcx2SucRAAYdv2V0pyus&#10;ewTHq9yF+s/YPGG1z8yLAOEVdJoMfCAV1Up09duL3mq4dfxjnd3HrqC0SuWmCVqZUgBGolhVKafX&#10;3Tb+la7uV2dBPEpgnzT8vZwCsECZxLhWe4dNtI5jILxMWLD5n4TGIgbuukCB+JBAKqovOrOuR+mW&#10;IMScmBE7DdW7hwZrH4YLdAYAoCog9eMTD9LL4ua7L9Fe7XUdvS+0QYX2LlW3So/qaOJe33xcn7/9&#10;RmOc51rSP2EV5GgrJI0qxKS3DuZGQHyYY3d6pyI3TO/sPnYFfRf86Iodb56muiLrZYeOVcBFOccJ&#10;603u+y57oqv71tHMv3eSSrI6xoa9WQddv0SFJEgxfh+pndYGEasklsPV/ifBiiQtrK6PIKnSlnmm&#10;A4jS/dix427Bwg36QLffN7DptZaSScEgL2D24Bez4/49/W+p7+xaHv9t5d5Wja5ZI3dqp4NZfKJB&#10;bRGfwWnmR+lgyzopQeOgLQRCmx43bQVhBEAc3nPTAztvHlG9OHHtxkf7P40SVLWUAuhLxZi6yppL&#10;APxq6F3dxQ6BYZDnshcvchbYRkVM1Wv8S5NiqqTCje9HaqqVQXxb/FYWzMYQXZzWH9IYy+UiUTn2&#10;c4jh3yR7xYpqAyKhyjbhsj2IoAF2eMyWrF3xW/3L4+5B7Gsbt5vfX/OZOV34Cx2S+C4OEzTeNENs&#10;MoxyrTtVnNM7J3yLPRtK55Hp2Yvs8UPjn6mLwx5QKCI1nkHOOy961f349HMjPlFRKHH50jVlorFV&#10;qGCLC0CVblgV+7+a8khNtTKId+24Sy7f/MUySSe0NoOBHwcFCgg4ng0N0GYYVPXnyQNbnhelZ+D8&#10;eGosqlIaFdFbz6yaVgpMqsnHT4l9hktX39sF3WwXqhdXbTbSnc/jgbEHwpUmaHYYIcD1ks7LZD5Z&#10;M3fguelxBgD1y2OXQLZxm8vEiNoCb7zv+6L7KzeWLIayWWqEFoZPAepBEKs0FrGItFwJBN/cAQDY&#10;NMM7ELwX2ILWXwSlNHuzeickqGzhL6RGwwgUwIs575PXXB84QFGoraqytepilG7PKvSQgH/3wt2I&#10;odR/4wuV+0IIgCAE3KiYTVwvPMeo8/5D88raXV3Y5VOi/k9NOe4fv5DNM2xEWB0+rxkoUAUQ2VE6&#10;Sx+b3jd8nNk5AJ0n9ll6+QwpRX0YeEwBAHTFHmPBPSe2u/+8La+ru3dWFE9R+Sqr8yjxG7pI+4jI&#10;wrrV5RsKAZjWBzQS/s7AYKRO1m8Oju0KJxhLRGDchdV/gAXrAzPFvu/cWHmaw4nSDZjy1OEs39bS&#10;+xEOlxsMABgDM9RymNXQ+7Uf//op/Gtzj5DfN9gTl6vTDH9UzYh9nB1l3oSzjVaaoPa0VIZXahWt&#10;p4JMA3j73E1LpfPcCVmJy1wpfI3EI4IQgGFPQ3+lynHrxsF2MyR90iO3wOyv8rNRmScVCG11O2t6&#10;gVIAJiO+BP5zr6NJbi4c4Q2iQiiXqPuK6W84ihCi4dJgAp6bA9WTJfGf/QFzjZ/8126znxSl/che&#10;ZiQtabCAHFoFyqPnAedo6mhf+zO8zjdX88HWbj0rbMXixRK3aM1+zVtrXiSs/V6+t+ZWdkjca9is&#10;bhWLxskoBWbc1eOXj23xr+sv/EfG4v5pci/1XsT4Z4rWjVV/zOx78QrrFe89D6O3dXqYVIeCEGOr&#10;rOuDGRTW+Ru8NaIwxAOxM9q84UX8z3fUHPqKzUxcgXgaKCpFg5begVliAxF8Deh3QH+KPA+N0u2R&#10;y8RrEG4di+3jD7+M4jwPxq6qmKf9aEfYdKeegunTw3s1b6//xuQpe0EYHzcfDzXvQxgFbuDuCtsU&#10;eO3BruziWbH7lmF3VD8yss1kifkT5smQ+7lojI//FRn8UmAal4zVv9aPs+6vuKF+7BPXwLijPSZY&#10;ve6x6ePVNnIxdTMcQFuZShRYLVt20mhvc0skokFM+PB4NY037gGh2SBGknNXGqThW2Bn+Cr3UXoE&#10;Up0tk0oYB6vHoBSdq9dO5RHTf49+0pV963A+OVyr2fLJq0yvpLcIQYHfgHSsIdW9YO1kWD+lxy2b&#10;j9807K8Jxa6/eY56v6y9Y/JzDY9f1qZa9u3S6vvgsn5TpDRUBTwigBGYyiSzc0vdy7UX3H8H3NQz&#10;alazdeJkttCRDYT43b2tVrL+mSPokMzouF29vF6prfbaXB7Uf/TX1QBi0F5ReONKi6wXjc7sdW4m&#10;yp8PDN5kFqtrEimliFIARFlgB6oOCMPiX4MLUI/cVzol2xPdhup1/2UnxL7rS9K7AQBUogTVjG7m&#10;qquf63ElBhw271i+gCSo9nmH4B1lc2lx/V88j/3+vkixhvmfU8X89xW/6Af1+qcnV7/VmchaFQ6o&#10;tsRjdG8rX2A3DbvfeUuf/t3eA11RNZV6kKp5qRw6XEr9koW0v+GQl3d/DGWXtZko0OZgMwpyKwFI&#10;0F5L+BmiWGzXVo2/mw/7ZpRuz8EJ82/iOVYDQEFhWcBjYr4gw7Pv0tb8sBDOQrKr2/OJzeog1r/q&#10;L4y7WxoUc8TBCuD1EoMuWd3jtn/0RvW+uj6qCoYC0DqqIXvqxvvWHvi79Q/j5nsevuKPW9Cv6nDn&#10;af+9alHq1zsuFFJV/2O0yIcQgLbCq3d/U7ZAKkrcZnt8zZTaR/K6bckQsa7eQIN8JMHREYHXGAQC&#10;5/kwdtH1hadq75TWn2iwI1gxIhwMIaDVDb57R8rKHndnjQLgLqkY7bWzOgkxIOfFrDLlb77O/Mzy&#10;zedDIfe0Tw+V619b/YkhG80SpsXcaMi0fHCwTuxxMvvJ+rqXTEPSnlBytScAEFA3ZZVqMNBd5Y87&#10;dlYsGDx3/gMw8FDESYs52fyxu0/MRqLDIgAARwmQwgpN3Vbrx75q/RtVMweOhHbYi98ShP+GMVX8&#10;y5pGwmWqIIMalHXvLAU695T/r6ccINIZ7AihEIdKOIjdN9XC66OzxJ7GAqRSm3UnxIHq9d6R6k9j&#10;zA13t1vm5lxBUajm1S17kt5a/1nyF/f9cE/FiB53I9AsLqzY+dKDS3miFCOmeYKr1IOGKbDH1e6r&#10;eMA2/P5PT451h62YKbz6089xCep/omzzAaxmGx1NCIwnXQlkc+VVDmJ6++DlWd1HPmzyZPb4/22f&#10;SEwxptYamM1PJJ4Fb5y0vUKlalezpzSIfLJ5DRKojICGV6Bt/HBxV8WF5ssXXPp23pKoc6UHUVOT&#10;aRLU6HNfnPX6zKW7blIt3h9RCeS84Og0HyEdr9/4WzCdTvMRBNWIoS0MBAVdkSfJvaf6CqXXpJc/&#10;S9lpAQDA+BkcvMcovP7zT6oEzXOkt/ZnkoWO4n70CLVQh0aWAZ2w9rPEpD7ZcOfIqx3Tkme0Ndvs&#10;NG6xGGDyZBYAoMEsLYr579Gf8RE5HSByFciGAbGVq7d9OD335AVF7fkIdKrJgGf+NSNcewvexHuc&#10;w0Ch2K+i3SgG2mJPkZ+Q9iNTtvVWzRpnNDg7SpTfmOOTkp5Qi6Yn5HIayw1T7dRnmN6oKWiYrdnl&#10;HsdR/6SPCqBQhihMrMbO5yb/yNYd+JNqeWlJpDbLZuZ9wm133sjISnMlw8RYYGNq7jX9UPjvrrp5&#10;NMzI+0gp9NxMXWIrmbfg555heBFUb38mdbO+XRl0p5whfrRy+m5Oz/yALdQdrBISroaFUuScRMq3&#10;9gh3fZQo5xKVN/fKYFSW65VSOVY/2FRvVKoe15fVfmxJM/zN8Pus+WKu7qSMECAfMNiNeSj1Wjxr&#10;im5wHFmXC+glLaxbFzbUyGzg1gr9uaNIDVLA6FTVgUTiXqq4LPPJI+jrLolZJM46M3j9Qkot53TB&#10;S2jjno8/b68xBGiHQbxr+50SnxS/jep4B0CwSkjrY8WSBo6bdltKez88SpQobfPrRSgBHsuznOo4&#10;0Yr+yBb6BhIzD9bq7Q9ph+evh/z94n9ff/lnzfIFL2hyzHfxE5K/UCz+qpqUAmBJAdly9acVU5aW&#10;2P+38Lpw212aki2fqgb3eRBlsAXBgh/0aL0Kjgt/14y65v7K69NHdPjA22JysQpizQaqhCbFNakY&#10;+fuIAPMMUG3yadWQb5fXSP3dU+uQ7CjwG8PwJR4B/N5m0UOuhOmOmNPpRJQoUVqz/mpLblLMkJdL&#10;Csn7ZQ9PvfXIHfVhZ2O/5rG3iWVwN9FoOZ+25J7sT+bmw7zxMgDAXXSYBMWjPMbquLVHTjx3i2FC&#10;/DRuQupKGst7AQD4Qncsf6zWXLmnfskAmDOqVePfU5fw9y9WYT0UBm+RIUKBdUkAfN8/UyXxnYab&#10;Bj4Cd5p+k9+9I3vOfDjmG91UEiCYZvtEASUaCBPfu81A7Ja0z42+d6yVUqy0JSvfhNODcg572GiQ&#10;dpQo7aPVb7DuliF9j0yJuzvVo39L+tV9Q91e72XFB/eZrO982Eps9/hwek8C1/s5xsaaVMP5v+9N&#10;/fU9yF7UOrwk/3Nl9OZRHvUrkzffIa37HdHU5FOheZWs4rBHpQ4bqgjWe8cOVHwoCQABsrBepr/q&#10;KMnhCn0GRtIUejXcr7ZByl74l9XX6wXfo5M7VX28Ye4lU+XS6uuIQ+QgyNEb2N8MUsemifwBFJ9e&#10;ezrttztFqcq+4yGmz9B5xgrtlYxTjhiDw++wTk3Ju+TNqqv2P5yw3Fp4Op2JEuV84+QDIy5keHWc&#10;fOSER6uPQ9igs/CK5jZzVdJUxuEBeRTzP9wrY6Vlz69fplJ9SDiQ+5bMJG2ccB17kMbj3vp6lbP+&#10;x+vycyMWUALwC8Za564bQL31A0iZCzAPikfPeU1p+o9jrbFHWx6/0fStOWlM9X2aMmEg6BjAqcIX&#10;xkzLYpkioye9YRxTbL+JPaakgt0H4jpxjtxPvpj5fe/PlVTj4rjXdxzv6O+L7Nl7NdTEZAP4I1ww&#10;ohFV3TmzslSTuuTA6bTfboPYb0/szr2X4p06PZ7OOCHyDNCFOKUYpjOgvAwAhafTmShRzjfce0/e&#10;gFHqHTqIl8HNSMpWm0kRfUARAq+eBwbsH2U9912gWl719Vm/9zJxv1d53DE8NcSpaz0DCMUg5Jr+&#10;rZUrt7bnM+v3HLpVa4sZzhEK7Ejj+2y8+GfDorVV4Y4dMPXR2z02wyxR8gFkC5vKDq+eP2aF5YQK&#10;ACwA39ivGxSv8Gg2EWVggQI95E0jDPuY2sjHNzxxyTfGb//yHeyf4OygrwvYJItFLPL5Z4KNaXnB&#10;XmX/DBGDHO8rYgS8GeZPOK0SFqeVxB6fGLufFd3VUAFp4d4PyO+U1ak4/vApN4KjRDnfiXE4BKHG&#10;LQCETjJIpsYJcexSbdXu/U2vHbzck6giwn3cYftFWCagNNU80rHg2/Xjbu1m3Jynm1epAfseBY5O&#10;C1k+Lx2I+DG5F2ShYhdIWp7Yd/2wJutQTCtjuCNlpSbFlB3n4otGqevTzJoRhu1Wx/5bxhy1FAQf&#10;x4j2z2B4cgwUWCeTSsWAEQUgCki7a2fiBNclVelzfsCzY1b4Ko6uSV1lOyvx6No/jLqcc3CjAXyt&#10;auQEP0YpGkVFD91leB2ftjrTaaXiJErcaiFWOHKq44goATf1yqhjJUqUU4EYt9JYiSOw/5XNV+jS&#10;NC+nlH91n349F1jGFmzc6aOiu4xTaIjyFPESoEmDxwJ6PWBU0Y63vXB0Wqvl81CtZj6703WNmKmu&#10;9E1OvCXrUExYJaOMiU/9jvS/Zy1V5cxwpqntJIF5us/3noKWx2m/KvqR5+QXUJw/tCWwdLWBSj7s&#10;SVSOsLcysuYBS4JWdyZfTzCeqso0yUYSIr3f9P0xcXwByRl5RtlGp5eb+NEWu6e8sIQ2noZQeI1E&#10;AACpUpnruc7Us6XJo0TpZDQMK3JBqs4AADjJsBeTqjdgc0rIj/oy21grF69bisYm7pBMKtL020OK&#10;AlId3FR/c/7n9Zda+vvbmkegRebEsauzcvnk3MleBWMhXb85QSncCAAADIMgpObwEq6urGwIs6sy&#10;U3CKanUa9xFzcv/OcP2fOQszXswMBZsvBgBAjmFlkql2eM2sLGMEgqSAVFzb32qPedp248j73LPP&#10;rG6N/aohN2pRytNQ4Wk2+sEOFEDNGq16ZZNJVX1ae4dNnHayNiPLDQzvP41SABxGXQIAwLnPM9iZ&#10;0Cf3TDoVlmlICzch8zlTOjFKFACgGETSQlsHi5CAWXNmuOOdFevX6Unl7Wyq8jLohEDRN+6kaPHs&#10;rL3S6on7tOzOCy9teZ73zjFjjTThffU++ygmU+2qKd6fr1p8wp+m+XBOLNxrCsTr1dzx0cgEc68r&#10;WVEBlK066hLL37V856wI1583ucyxilu6WSnxGohJACaDfo4Svfcyg4XnyWBdiVfLAC0QLfSgMpsU&#10;e571SZoXrfNmDDjd78lXU5AKpfb44KJRIdkpjX8lM+ujem4dLCk+o+X5aQth8mnZexQB1cFJOTb4&#10;9ZbpM2qPgtBhcZFjhrFB/13DijPpXBMVN/Wz8BljHqEKZgtmlb4JUWdNlHMErNbZKS8AbdQtRQhA&#10;KZP6U01lfzXAry2P77/G4gQ4soe9b7go5cT5pDLbJd5tDXksUkCwS4h1oSFezvlaxYMzuKRXvvuq&#10;6byy7WuH6qWheT6CMEplP1gg2ZflN7354uHm0JRlg3jr/sLLtHWpuYIag16LlqV+UhZ2dggAIJfU&#10;XMoVMKNENQPeNHGFtmDTvPi9cSffTqnUTBsyYBNRi/erXUnTebcEtFgyohrf9cTq7V9786itKpVQ&#10;wTQUrVQvLdre5pe0cCHmM3My5PX2wHfUeg/Rn0Gn6qf9RSPWbDzV9x6J0zaIbEzMfq/XVYXAHdtS&#10;8CG4o5QCoFpfDNXUn1UR8MP9S5KY3vghzba6J5BZRUSDax1EDWKUcwQmNmYzjdcuJaWeSbRYiSMU&#10;Aa508dAbDQOA9yKdx8t5x/mat593agd+rJ5iHOP04Ns9x+0jNTUSoz3s66U4C5ZUXz3ycW1szDri&#10;aojVk9obWQdgua+q2mqv/Dl/BVHCtev+WrjEYOo7R6x2gNTPcIg4KtZG6sPBmQmJlqScEfSkA0gm&#10;V8UK1S/E7407CQBwV1miG6Du26PT0Unz4LhKucTzO/m408x6KAP7PEOBEYd6kjiXiKp8KQBtGsRj&#10;+z8ZbBJ145uWs2Elvpr2D5HvMP9BwXF4t60WI3PaS+bnj3yw3zgu9Vp2ovG94BJXLQ0jAACpl4F4&#10;3LFwFqSPuXlYDMTOYn0EkF3CAmgucuYdi3qwo5wT6JYe2GD678aZXG/ziqbyvlSRwSvEXFL1wGVz&#10;3bMTwu+5LV4sQT5t0H2w75Dp/Uvf84gnboEs5S55oKZYRgjYUiWO2dEwVvy14GF5V91sxor0MoOA&#10;qd338aBv7lresjmMGQTTkNYGMM5zyJGAkphKp+vQY/ErSsN6ar9CK0ykEj/acECa4u4vlKlSNS+k&#10;sdX7Wh7XZxU97Kw88Cj1Hv8As83mBhMFlDKfVnE5IzpJAACqLzJfpXWZv5VPOvs2vda6sl7jBMyi&#10;IaS24ggoZy44cdoGcf6adC//xJeHUEXJAdCEpj6Gs9y416gx4rwrcmDhmUmRextqJCS5gKUUkFsC&#10;DltuISPvueRM2ooSpbuCJPsOYJs3E8kBbx/YU/asvcbyYs1teZfApdaI1fAonUd6f1l1oveyZz6O&#10;sQgP0OGWvV6MASgBYiNq6qY8AAWGZYFT6UVCWlfGJDfkxJYljH5DXuf8k4pHUO87+nrOWue3kT6z&#10;75Q7R5qFtDslXH3UqW54KPadX/8F+bQh3LGpq2z1qO7ILyxgCOz2mfSgGpjo1sRntukNVqqOx+BD&#10;tiShgfAArTNS/OMHwCbqZfpo1gm9h0Rc3reHM1bAxUbVYZqhKgunoh1sGOXt0qXujeVbbDuX3XAm&#10;n2M/eiBXOunLAADgKAXmkDPWW+u6VXzs4j5n1vMoUboftL6ujBmcUoNjNAoAAK8QYAtcBnpYuclb&#10;z75xnM27+NSNXCt+euD2b2Mypat0U2LfQEgI2cbCKhZAE+sNd+q+0pKxUOyZKXCS6E7jigVzQthA&#10;bcizGSsn8hNwTfU1cqHTKChl/+v/v5JlbfYraZ+Wyxk3mYoy0CHCQc/vsuaIfW2TsHPDZJ9935uR&#10;ThOvTctR506/jleUVpkozUbRL15N+gifGz77ZYrq3z+tb/tLapszri7GZ6ce9pSTPTLgFCFMknNw&#10;jVRqlWMoWDMAPYNPt26zRqlnkKc5P5sBBfBe+yUeRXxVeWTsf9QvbfofAJxWNHqUKN0Nt8q3V28U&#10;HyNZOJHkqPqJbjxB3u/N5kUF8J763nKy+FTpGHOeMTPtmN5b/xV8WVoXrp27tt8pAdx5UvhD//n1&#10;49UCXe+7w/8OAp9ZsdVoUVHLAOEF6xeyd1UWpbGeMWphlO7nBLT3d5BPw2aXuFIuGK7yjP2RtZdh&#10;WYOBWLIwQEQ5RTjeBxkSrrniNt/R+GtZXAu+2rKjqV/vC+yNtlUEusErajHD9otQyingTKEajkrl&#10;5R2SDXPGM8R/vsAXeRyF7+C+fOWpZomkzg1Um3Cz6551U083bIYHKjItQnuIW0LyNsc032HXC54H&#10;Lhp2RgPoIRz749CU7fdMnFXwlytGLp2Mzjq4NUr3JGG5tVDz/oYPdct3PW9Yum8Oa6KLlBS15EMY&#10;WErBWK4eprEmPynVMc80xOfMOd4HtV1Q/oODdbrMpP9xw+P2yhiBXc2CK1X7BY8Kvwg5bsF69o5l&#10;a293J1zyd0VHRS+HDkYyhnlL7uFEl7eXVFrvL1fbSzgRk5P5S1vdMCXLQ3xHSv+kHLFZPFnaWiEt&#10;+bv2fB+Oy2PHIK7Pf+XChsAeaqSaTlwiZ9VnZJ9R3GFLzniGOJ/+LMMC9K2jMn2JeNj715Zr+iaa&#10;XhcPuXIlA3eH6/6BhwCgtL2fI1JBZgwqYFPxIerzqMgJmtXUvlIqpXo9ey5TA7Qrh7O7cmRO7jRb&#10;eV0eZzCXqbU6FSOR0YgQlgAoKg/pl95Qme4uqbP2zRi3Yd9do98b9PaWLV3d5yidC+so/K8+byR4&#10;Uq3Xky2OsZhSAJcIcEhMFkG5L2baxSLkoTdhO40ob8U/O/OnikkP/0M1/oJHjSb3UzE7lm1sGex9&#10;8N2sqwy47N9aDlFxZNz76VrtXyK1t/LHr1KlxH6zybEKkFM4G6TGvb7oxjEr5rcxDkaVOIocNCVz&#10;Fl4mmYn5lj35+W0cHsB58oCOIVP7su7wi7+mFSgTx7iYXuYvvFrPTx0xWzi7gtzzqVccQ49gzQAg&#10;bgkQAiAU+Vf1QdqJlAJwogxMnWuEV20Zoj4Ng1gniweMfZm3dQOzlxOntZcUU3cNbWD7yCfFVGr3&#10;sZIJTVhp2mS+zDbWelZj6WBmzsJMfv6rbKRKX677JgwWXbSfBykZ+jr2Lo09PgsrpB5XOVmlBMyo&#10;cWOBBQoMoYBZOdErKD59sv5XAIgaxHMc3Qp7LQC8zl7f1+5K0I6Vq92AqT9HDB/yZCie4j81ZF9w&#10;iXTH0Dct/9m1Mmwj9FZvxomdy4uvevT7hH3pdqApIaE2GDOoqnchkTwExL78fouavAGLfwzrGIG8&#10;ezi7xnWRYLOO4Y0gokzzj3r7sc/mT1gVcbvK++cZ4z1C1hwBrODUuLZ71i96Pv6kwXaqsVdcjNK1&#10;g0bOlX5pzjwM50wBAMCpsF3/7tq7Okq2++wMIgCwChUVtQDglgKZK02lBprrrzQNhFAk4MAy/e28&#10;Jdy4XuOE/vm5Edf/uUdiNwDs3gAAAHdmJ6DM1K99tVIejWFHe13MVYpLGD7gsof+UzJHWZH27s4P&#10;znY8HUX+ru9YmDFSAIBmg4heF0p+/8YNarWqLyvzE1A9zdHYvWql0qvzi13SOBEw8EY1sDGCCAAK&#10;k8hu91q49znMohRB3J9Su/2UueRRzh2qtn35fWyfaXO9FjaVirH3eU649GqiAC5UksRCVxLtw8a5&#10;Z0+MA8WxS/Phzj2tGshe5EvfC76W9Y/cMxMSq2ZPXOjcOO1OToPB4ajcmb7kwI6wnUAI2W/sN8Xo&#10;GPC0t9gK7j6qQ1pv8YvaL4vDO14AoGio3SQMcD1N9zTkOk16AJXrYO7Jfu0q9KTpPybWvcc9LjiG&#10;pbUzxQ8pL+vQColnbRDLVi7+jl5+8FZ9eu472mIXFyrHE5pmoxz09WK1pXNnzkTf5udT5bIRCzNR&#10;bGY/gA1ft+vDlpyoUgGAyr+Lu7z4/hnbcXn9Au3G+quZgZr+4kOTNvOL1h472zF1CH6VkYAx3Fv9&#10;ktZw+ZKFXJX6EbHCBVRxAYOaA9slBoHYS1uiTlO/RWuKtvvqiz0CB5JKTqkxvlFVtPS6g8yptO7Q&#10;Vh7HAAAgAElEQVSinHtknRhQBVD6hgEhpv6PmTshWbiUOWCfpdSKagQAuEjJkxjH3+QU/Reaaegp&#10;+J662tNu2dETGSr9pDk6rwS1SUwDMhpbCTcAAMDAQ/yRW/rlCV7DPH5ffbKQxtS7TeKbvfKLI25T&#10;7TDstJhH3zhP2cVNUWVCKc3LWKBRbG1nozTinioPAcH3DVfoMgG0zkoJkfoysRJOTGml4Xg2nLLq&#10;Xns4drkl16Tv91+8qWowQLMFb6lmCwDA9mcPCQPj71C9uG4z3H03B4UrePi+ol3/iWFAjktUD4qH&#10;016WUtgGqV/i02nvrVl0lsPpcKquzZlsq7BernUlPqKq89tIkfGHC7CZGrc6Rb1aZmk1jtd8ZFrz&#10;8y9t7QtFOb+p+9PwZOQ0XOPbXvcsX+EJrBSVZKZeyTBs1uvoB7p3trUZBuOboc50mIe+BxtrJ0mJ&#10;4KyNl/826JuTz4U7tmaqOltJHJMvbiobxlAKzuHqpX2/3D2zrfZLZ6YPkgsse3U1TvDFeQ6kbCsZ&#10;2N7xVSVtH4DVN+1nGuultNQ7bKr2iXlM0QjjF6bPts6EltPfs+CsZ4gAADkr/3G8fsi1C2X12GWM&#10;R2oh1hg6KOWQnCvqG/5Weovl970/qrUDLD6bHz8VC47uJux0gHLZiONqbzp254jNOUu2db2TZSHC&#10;rh0Zk0ROPZT6Yh/R1nDJgs8HHoyBZvINfDyz0tdQuVN0FRUZzdnbDIg64YVfwoZSRInSROxzO8ph&#10;uuOTmn5XXajUVt3ASP6wQqZciaF1jsscg1SG+tsHHkx/Z//BSG3sO7BbF5c0a5IOABio3T3om/qw&#10;xhAAoNrl1RkrbVkqtSQ29DXsZBjvqjY7OHqbQdsn/glPrQPkZFTH9DH/sz3jcs/QJXm1g5+n8SfH&#10;Yas+YOEotJgiNr6jZON9lsplt0AHGkOAswi7CYHeKan0MYVsitkFEGoIQwMq/W8o+32T42xxbyz7&#10;4nomTGunRaXHecKWaVskpah86gO+PFRPHzl2hbZLK/+5b8lMcm7rc7skpn9Ft9EX2d11yWqvBHIs&#10;54Ph+m9pAr43Ud5zX8YPlf/K2uRdpnr9QBG8djBqDKO0i5l3/NBgNNoWCtMSnkQjYzZ4G7flWZ+M&#10;mMPO0XyhuLLiikE/ef447aqW55YmbRmYorpyp6rSA57+uiO6cWPCGqwF6xey5Y+N6pN2wZgr0DG7&#10;2ZUoFGDvkZm9lx5qM0v4BB73e8d6583AsYAzE75OfH/vx+0ZE2OrFxisHslZ9ZkAjdU9G0sE+J8H&#10;HSxg4ACKYU162CDzs6FjDCIANJj1RWxf3RI5TuWLvAr375kRlwyKh465dLt98Nl+7oDS/iU5P5c/&#10;TAeZn3UqGLTFjkt5w5B/WO8cMfZs2z5dvDcPyPDNHTXVx6S+6C0V3lYOVOgo9Rf49uo5IveO+ZZX&#10;audm5O/5FJbTU3rbokQJR/611yj8q9sPL/zmp1dVidwDqimJH0Kaxu3FGBgn8NwxmskdlqbYqhse&#10;qLt/XECTFKGFmM545EoiAkfS+HpTYsxnmpe+Ceuhvv3J2w3qCuZf0rfVz3C9VLVEp3ybvcodOQJ7&#10;4CG+8I6Jl7DJIx8niYyNmZi8iFU7X2jvmOjwoZQcrs5s7Ck0Khw29huFTBJxHK3l+2dHFL44Gzpk&#10;D7GpreqbMrJUfJ/XpZ8KZ4S8gfx1UlGQE4GxIDf0VS027fv8SdjfAc6CuVmJFTXpq+iWyiFUj2Um&#10;m9vCmbiHYz/Y0a7N3LMi/Ve1d8qcET5IfEo5VjteKvVouIASEAKUoy33mdTHWbXnwbiPd+3u9P5E&#10;Oa9wzx6YKGK+L2WMM2Wra7yy1TaIoxRACxLtpdrl1TbMsKQMnuY5WfuIt8A6mHMB7+3Df5f63b5W&#10;uolNHMmpnqQnk9Zgo2jz5Ggezfp8b9PMEMHkYqHV7Cxlpabywn9ukbfXDHLnsHvo7iXj+9Zc6Gjv&#10;GJz3Tl/k++bkg00yXsHbbk2hfAAAWAMSO9zyld5Yfhe8WdThoXYdaRABY4RsF9TlKTB1K6n1R9K0&#10;9BI1QTEClMWWacf0u0n17JfrzvrDd47gyv9cMUOptXyprXYxxMRI4hDLs8kfblxw1m23xUykdiVP&#10;u9d1qPIx+bAnUaCNm8GAgCSjeqG36nMUl7EOVxaV6z7bs6FT+xLlvMZxtTEW2Tz9ZGXURrmoChCh&#10;gFhEcIJcSzxYAw1YSzACdx/9YWNu3APGl75bHTgZrWcbMk06l1pkavl+vXXxU9YZD1sFJcZxPH53&#10;ZU7guJmzGEg7YIR/7Q8RYD0yhH1KY+/9rFpFFOcFCe9lfrbhzvb0uSFrrwmPuvtNT4H9UqZCNLZ8&#10;v6UfAllcR807yvu2PK6j6LAlMwAAIZQilrcjlTqspzkYRChgK4mVTtZeD7m/nH1c5bBtUvJ3pSt0&#10;/eLWUwoATsqS8obrqm8ceeVZt90GRXuOZYqrK15kDrkSBUqAYgSywADK4m3KoMTXjB/vudfw8orP&#10;o8YwSmej/7KhzrBW2VyD9kzwDLLUSQgDlSlWyph4sCIdVShiNCAaY3VrzYt+CMh6zTy0jPc+/vz1&#10;0PePhzS9H9qeWjdii/GwVaAcpthodod8SP7nSogxPPGQUDQx8R4tO/hZtayAR8s1cDVbX2t3pwvX&#10;guekb1Y4YwgQ7IdAgBOwCw/Kbdupc5Z0qEEEALj9ie+Pu3xfDfH1MrhOlc5H6hWVdKh8tv2SebcB&#10;QmflYCn649DMht8NfYNU16YhBAASRUKR2J+ttj1xNu2G42i/Sovv8dFZ0v+NHRo77Y4riN3tv3sh&#10;AIhD9Uqy8yM2TvlbEhS82tGfHSVKWxCi0Jy19g2x4qGL+AtSi0W1hoYIN0uEkb1iAiHNmoH/vNys&#10;Lj1R/aB8sDpR2V2VSZE/+QRzVBFSUveH/aBGdgy9WC+QzLeEGif4LIKXH2J8LmW1b297+rps2SzG&#10;deMreUyls9EOoZCJU/BjrKIyztD+ZPpw8sPt+iLOkA43iPnXXqOYVNpKdZL+SGjsUDPBxlHxYtZd&#10;ap3pe3L6+DP6wNEnDLbrB75grFWWKLu999JDrt6U+kWBsI8gUukbaL9taIfpJ/quMmfGDb35u5ql&#10;tpNVn9Xt9P2v7DkA/z4HTuAcqiGWl5PXld5qXHboX2da1yFKlPaCFj6D9901JLXl65rvrbttpobx&#10;zBWZ94QIrYgIu31Slu+R8b0CL1qtwFLgW7VNACglmrYEWZL1euCK6v07fP1ilye8s/n59vb92ms/&#10;V2wo+XYIOE9o2NhlAAAqIYaqVXZK/nJaalmnS4cbRAAA7WZtjW/z3671WZqL4DSBWqydsZsy3LaG&#10;ce4dlf86k886uH+TxvuL+Jjyq+ciSmW/IUwwAjM84RiN1QKy80alhr5SPfeSM9JjDMZzhSXFbRj+&#10;imdzSZ6aKKAmClAeCO7DFKFB/E5mcMwbuve2PHu2nxMlSntBCxbSQUV7wzoXen2wvVjz9l1fhkxI&#10;ZMCcwIsKpwsUleplPehRm/gfSRzYQI8DzhIqAyYOqXfJU1MurXx8WH/PzNBwNusDk2/Q/X7eAzSX&#10;O4zGqv+tzhCeidTPpTMPhRrcPMSVTc1ebj5RO6Pl9hoEKuj5iwEiBNQ2MvZT40ez57TnOzkbOtSp&#10;EkL2T8aGUU+vcB6tyVNVK5pTHU4SkU19cc7luqqGvfCfje31TqGqyfYM9sTwQNoRicUNDLNntjp5&#10;QKmDkVIQl/4y3lKV6Rhs3pkJqy+Cbwyn7ZnCGCHniKIEKXXOOu/24j5s0HcmWnCDkKeaHuPZexA+&#10;ovbTbTtKlM5kXdaHKsu4d7Zyen6TXoc/rvnhh92D/zJQgmv3SdAiqLn+wSGpTnvCvfpfCx8lLsRD&#10;o4PQy3OgyxQqUHrct86SH/+U/COtq+5XOFj0TtujJgTguguejP3X0ojB3QAAsGA9C//f3nnHx1Fd&#10;e/zcO7MzO9tXvRgVS5YtuVdsXMDU4BBKAAMhIUAoCRBaKIH3sDHvhRR6kkcnEAjNMR0Dptm44BJ3&#10;LHfLsqyulXZXW2Z3Z+be94e80q60K61saVV8v58PH7wzs7Pnbvnp3HtPWTyvvRCEfNeZN/s/rn0e&#10;lOjWLl1S9XSINk1I3ZNXarpWevSr/5zo+9ET/SeIHIeck4lFmzLtb+gL1y+iXrTTtnp7Rd+Rpno8&#10;MWOx9ZkVLyb0Gghxjvsvuhy9Vf42QgCKjgP9aVlvW19f9bPwJXVjK+ei1nNWYwNS3VPS380rFB4W&#10;H115sDdDCT4wd6Rcgd5Q1tefFpl/jKxcMJhn2JG9fOupvbkfg5EsMObQP3PcKWXUK0+rfTFwrF9z&#10;fDiMPNec+6Kz0TXLXOUcRVup0F61apShRhiVuVSQm/+tcqkP+b45cj61QFAoaJ6X8okjoewwjDnk&#10;uXbaVd56eTG/S45Z9T4qsQMj2vj5ZEvZ0jI/LF7cr9NlgP4UxPZXeMTiHPW2mwS6r2sWhpuS+r3t&#10;ww0JBVV/ge4Ui3+28dWUtY6rKAcEJli+F6DqBvOHTR0VYRBC9efPaVYPOKycQFW52Pj9yI+2zE/U&#10;fDf6qy1Q/JKTD0aGXSFANhwSpma9iaz6r41Pf/FWovdjMIYCyn3zJ/nr+Htp7ZGZ2gE6Mvw7xYIA&#10;qMDi1PY57YA0COSKrtz1u+y9ubdr4ZyNoU1NMzjSEaKGEY0Znsfl2WXb2k09zjD7in5ZQ4xid3kA&#10;j07Z13ljJUznNyFwoGViorf+0e46qnmU8QAAiCIklBS8FyWGAABLliDNs3MBV5Ll5LyagPZ652xd&#10;OO6mRO7/BbpTrLp66YpIMcRGHMK56BBXkv6+6dVV1zMxZAxHdH9Zud2a8vz14jjpdJLK+cO/UxIK&#10;gbbfYUe4baqrM0seWH1mwjURnD/J+Q3Z2zSepx3OXridcdgzbG8pOt22TactLeybESVGvwsiKitT&#10;kcWwTzODHwA6wlPC5zs9xgGQHHnb53lmBE+Ldb8NvxvX3hICLVumEspRAABPKvY2rH65a5WPRYtI&#10;7hr3htrDy85tThf8Zj/hrdXaoxULT30lns3e3yxY5Dp9Yv30U5YHclY3zGh/PTMKoZlFb9rX7yu2&#10;Lltzwps0DMag5pmioPTMjmr9hKy3+QncDpTG+cKhMWEB05sMLZA7IaGQueDNk+f78IjbqItKhEY7&#10;SLESOMSitCXmTaMa+2w8CdDvgkjpYmJ586uLMsr3G0M5eldboCWKWCeIzlPkFIoRXP6dxs9ZF+t+&#10;OYaCMXDM3aQPaQQrwFGKwGeV3MUb7HErcU/dnbqVn5D9T1eaELJVq6lQKS8M3j1hZJcL75+aE9pT&#10;82vtsL+9XyzFCFSbPiicWvgs0R966PjeCQZjaGL+56obrHbHPK4wZ0eHcCEIAQZk0++Ds3/aY58k&#10;5y2zx8nNwh/5w61Fbf2nO4hVDVs3K2edtPrvK4mm9POaXjT9P2WOQMqzbqcSqChqvSAyJKfjWlLj&#10;gubSii5rfdRRU4txx4WqEuI9HIAhy7IdpiFd5+sjkWvKH0bTsp7y6DGx1AdMTVXmqArb3p/Pf6Vu&#10;Q2gLHJYjGtsgCGTqXYbJ2ctM/1hxV8pz+2p6N2oGYxjwhqMVm/AOmiXIxCyAJvKglJlrOL33Hwsf&#10;a+q+hN/8+bwa1N+mbndN17k0sW3fIrp4dKQoahkmEAqsL4B0gz/+TfuH/t9UieTOCZn19ZaXhQ0N&#10;CygB3DlPMdxyIFwMgiuyh6QphovEJ1bGTdfZffmsT5FHm4752ktGf1q9ASBGT9QI1to+s2fOWLJT&#10;2uscoaQbZOs0y/yUF1Zv9P5y9pPe7Y6bBBc1hm0gFFF+pLlWP9t+lf4PX7PUO8ZJTc2tsyYY6+Sr&#10;Za/HFpBlIWNM0VfGl9b0uIbuXjj2b4Fq7Wq+Wutx80VFCIC8N3Mvb91x+uG+L+/VE8kVRABw//bs&#10;S8h3Vf8iLmoA6FpdO3ysvSpOsaVFCaw/Nf17IWaozNZLiuYKciB13Bc1HyZqw4a8iuLUUZd+knLQ&#10;PwaN0JowEIW6cSppRWLkdfz8gref/tXcaxbPW8T6PjMYx0HzWcpoXFW2jQRBajvSVtorHthiBcHx&#10;bJaxfkbcfi39SdIFEQCg+axJO+GgPB5oYmFF+guKnzVmzrwLFi/us54i3gcuusj1XcUrUnUgNbJD&#10;IAAAyTb69aUZH5hTa2/vXNWDwWAkyI1Zme5g2d/IpqMXEz+0L2fFcoIAAEJGCcw/yf6pyfhfn0QG&#10;cSeTpK4hhhEKsj5SS00VRI+1zgndbbQdCO9AK7vqrpRbN1wH1xXq+8qGz6+p+DykIw3ARXcGpHkp&#10;Cu94u9T8+txrmBgyGMePi069Uv2h8ULiB11kSE1kJf1jRwEAgTQn7UWTv+argRJDgAHyEAEAHLfM&#10;nKrs8y/VHQiMRBFFISO9taip88j8QHDpdWmZGVcfb0OqLlSeN2mlqSJwOgpqCJklRTct81OcKq45&#10;9O0fX5ywfXyfvQ6DcTLhvWz0POoOTtKUlFu1w76S8EwwXm1UAACuINUviPvmGL5t3Q6aNjCiBAPk&#10;IQIApD27YQsvKZuggG/EArQnNEYKdFR6n8Oh5y686SbfLyaeBcvGd6nMcTwEZNkECkEIAegmp6/2&#10;NKy7w/jUfX9jYshgHD+BkOEOpTnlGa3C060Ytgdgz8reJkzNes4FrqqBFEOAPuq6d7ykf7rnqsBv&#10;Js8OqIF/k2ouGyA69CYyNol6fMCFCp9UW1Nq5fcrpkuXQe2Jvn5Gce6nnlTVZknlv4A042cH1u1t&#10;yqF5Ue46xhyKrB3HYDDis2d0/Vy70TlN5+iIgOscZxgljIIA6NCqRwxu3+prb/7SvTS55nZhwKbM&#10;kTimpm1DTfZJ8c5HFYOgGIQfpT8tpFi+2rviz9+dkDe3wGk5UuUx5KcbvC96PgjetPnGqHgq5+/n&#10;5vlbFPLyS4b6xfRbttPMYHRDxTkoLyhNfsuyxzdbH6SAOuUnd6lkQzng5uduEnwbLpXe88VNqkgm&#10;g0IQa88b/aG+hrsAPArXtTF1VxDlgZ+dv0+oWXGufg2tSp6lDAYjFo6fZIyi1rwlgb2+i0WHKnHd&#10;BJCEG0cpli0PmnLSl5lbrq2Ezc+fSH/2PmNAp8xhrKPy3wqm+4Nkf+M5uIHaY4lhVBl0pAKpaCyE&#10;UaPzAIAJIoMxgAQvQoW8pexBurn1KoM/licTHXtIKAKuLNMlBSyfGr+kB5JmaAIM2KZKJMa/f7k0&#10;5V9rr4Aiy8fExoVih+JEgkCr9wg+Mf1OOO1pKVl2MhiMrgQg5/pQHb1YU1CceV10s3lxju0bwzjT&#10;lUbXzookmZgwg0IQwxjSDMt0M0e8gvOhrrOXGJ383XZS3eK8tF7/2N+dud/nJdVQBoMBAAB156A8&#10;+aj/bP6QYkPHIjYi6VLNSpAAXI43xMc/XwGDMJpjUKwhdsZ5Ucn7ZBu9pO1Rm7vd+Y1uN1vHgX6i&#10;+wrj+3UDvUHFYJxUKPfNn9RcH1rElzsvQE2Krqe0PFRmrReL01411q54At6nzcmzNHEGlYcYBskt&#10;m2GifruSib30mIXt64e0k7eoaBDCGb91Xjv1qdAdM8sGxGAG42QCIc599+lTPLtdr+lWNV7SJoYA&#10;8SpXIQSABT1wSssre6te+9/BKoYAg9RDBAD4eg7KybWNfcFWrl4gaB2NaOLtQCMEgGdb3wvyNbdk&#10;vl6X1KKSDMZJw7g9gnv+bRf5K51L8E5vqe6YCHYXXqPlGEHNCL2i/PDef+cfLq1PssW9YlB6iAAA&#10;Z6+ltTpo/VwdKThUvs3MWIUkw1AKQHd4LzLQ4tebFtiKkmwugzH8mdxqa5l328/VvS3PiDs9pTyN&#10;7qMcJrKcX9sa4oGlxtUP3TvYxRBgEAsiAEBqhviJUpL2v1oROhLu1UoxihujSDwar6xuOk/ksh+A&#10;7DeNybWWwRjGTG61ufMn3h0od/xd2e9vzyrrOmNrU8a2YxSQWU9Fkb5ndV3V6/a/A8GgnTJH4rq0&#10;+AWyHd9EE6wmjk/h/SjX8J3g3vqgYQXd3s/mMRjDm6tt9lbL+AeCWxy34XpV6lzYOV5aHkoRA7oJ&#10;p5SrtHWx/Y11y5NveO8Z1B5iGMrLq7hxpnrEdfjl3cUpkqOaQd0mn6/YJl2cBPMYjOHLniuEOqd4&#10;U2ht872dxTD8/7YKVR3HCCAgY3RHxJlZD+gsgTtFx/dbB8b43jMoMlV6QtLDuqCoPsiVwaWkkjuP&#10;eDQeoKOfK0DEB4QRIEIBBRVQm9H1nuvPzQ7Q2ufSX93FPEUGozeM2yO45zguEGHELdDa2r6HHG4y&#10;1bGrTKM8RZKi06Tc1JeMz3/99IDYfQIMiSlzmMDPx8+WvaZ31a3NuTgiNrHzDlfkMWwzUiztut66&#10;UX0tqcYyGEOVRx7BsOZ2sy/9zAV+v/4P2o7mQp3W0RgqXLM0UgQpbXNQaLYUEPOFt9y1mx86ZS09&#10;4YpUyWZICeKRCzKzRGz9KVfT/AvOkToToIdqGsfEUbG7DnJZ9t0Scj5l/LxpVVKNZjCGGIEbRuar&#10;KH+R+kPz1VqtLEZVm+okgpHHoESqxiVZT+s9le9Kb+wfFNVresuQEsQwnnNTLiS09C2totkIqtbl&#10;A4qJngN+qvX1L7997dbLG0q9STOWwRhCvIi26i6dMflXyD/+OWgNxi3qChCxTAUIUIlwwDgxd5H+&#10;iRXvJM/avmdICqJ8cX5OABkXkOqmS6Ex5UcISJcdr1gfJMpEHpRr38PpfH8wL9318cBYz2AMThYu&#10;e497ddtzl/u21j3BlYdy4v2OOv/GaD7XIMwaeY3lL599mXyr+5YhKYhh3NN1l6nusf8mAT/giIoa&#10;lMbLqURAdQiEqaaPqN9xnfXTI0MiNorB6FeWXcHBrWdIR2Y+MMeonPIq2hXI6rEmKQIAjClXqKvB&#10;hfonzK9sHnIbKLEY0oIY+s2UUSHjiEuVo5WztfWBC1CUKMZ+DkIIkA1kyDJU8QWWZ80vrP5rEk1m&#10;MAYdnjP05yvKlM+gugUASFSTN4CuDkb498UX66t1UwsfNJR/shQ+o8HkW973DIk4xHgIz209YHr8&#10;4z/x1P0S0ndEEHW/7kGBuqhE9vhHa/ub7gv87rwrk2QugzHoWILO5EnDXiM96gBKNejsIJEYsy1K&#10;AaiFV7iClA8Mj338xnARQ4AhLohhEKcc4OekLUfZ0D4F7hBBFLUb1gEFUqHmymurnvXcOPfhJJnK&#10;YAwa/OcJU2+/JHQoqDv/HYRol9qFlEJ7nG9k0WYqYUClKV8Fgw3PJt3ofmZYCKLpnbr9OlPov3Sl&#10;ad9hAwcAkV5i17amkX8ESZ1qDzhaL9l454IJybGWwRgELETpwazJt4e2NOVxLpWjFEHbf9GXdaTl&#10;tZ3gUjmZH2/9FgyBxalv7t2bdLv7mSG9htgZ/y8KpigVhychY9EpNGS/S61otSb0RD1o1IJadbnW&#10;PcKorD9LH9+2AvafN2ymAQxGO6fVSP4Zv7pD3lj7AK0LWBChsWMKIzJREAIAggAVSg7dqLQ3BTt5&#10;Xnh85bATQ4BhJohh5AVpIwL2qcuDa6smCNDWPTT6A4+zCy0ggvLERmFk9hLTy18+nzyLGYwkMN9h&#10;cpf87NHA3pordZWhdIAeYnePga0kCCWpG3FW1kf255Y/NZz7lA9LQYRJyOiaPudMzSc8SNbWz8Sg&#10;9Nwjtj2+CgFNBR8/OuUbyDYtsT759ZBJTGcwYiHPRyPUEWc/Sf3eLG2P81Tq0wSA+IWWo5aUBARo&#10;NLcjbfmeuH3ThxNDorhDr9lOfTaAT/xXTQ4qU7L/jxxyFRC3O2qs8f8OUEDNYFR2uH+iNdeFrKvP&#10;vAruLkGDpW8sg9FbUNXXOOS6/RLwKBhCbU05whsknafIkb8LKtIQ5AR+EBT6TdKNHiCGp4d4jIXL&#10;3uPe3PnqJNWjzHa/f/gZodMHHqZr9H3btwULVEOnmNzYTpZb3t9xTVKNZzBOEPfdp02BCu8SzRvI&#10;pPvp9NhrhV2hgIBL5YLoFO0D28f7r0qexQPPsBbEML7z0Vi5YeourdkDPCUA0BbCjeJUzAkT/tLg&#10;Yu2gfaJ1OtRsp7DuU2VJ7ROhxfRbNZljYDB6g//+H1/Qerj2DnGHbz5oCJNQR4vQ+NWhEFAMwGUg&#10;Fx6V8k5T2ob7i5+hrcm2fSA5KQQR0CMG36mLTw2mZdiBK3k6WNmcJTjDncI6V+5AXYJTAQAocMCN&#10;NDl0ozPe4uy+N6U/fbcpafYzGAniue6sP2kux2TiCEwgjSQNB4CP5xV28RIxAq1IrBZGZv/Z9tKX&#10;f0+q4YOEk0MQI/DfWDpVgxH3KF8cvZIiLeJMR//n+Gl/AEhAhJ+R9Zyu/qvHSF1jyLD7lLpk2M1g&#10;dMvNuQanL+d+5WDwHr4hYKARG8E9VoICAC6F+iFTqhbHF9wrPf7JSVv45KQTRAAAz8Xpoyk/7l1l&#10;U/XE470HMehAV2ZZZ7vTcAbMY9NnxsAQuO/8WYpPm6FVN1wB9YGxagO1YErbQ8s6r49HiyNqi77I&#10;IC44PW9W6jCNLewNwyJTpbeYd2+ohCzjCr40ox6g+/4s8c5hvwJavass8JmwMHTXrNL+sJPB6A75&#10;jnMucu5pel7dUr1Y2+afpdURC25Xu47WGvGKuiIElGTybj7LvJuJYRsnpYcIHIfgHLPdYUpLlewF&#10;9yheOpZsODqbdoo37XHNBdrWHLFd5+Vg+VS+aKxfes83JCsFM4YOobvOKA0c8fzaJ6MFfHlrcWTp&#10;O4DYIhjru8xNztqiL/ReJj61rTL5oxicnJyCGEHFNJc1B4NFzvnpt3CgoYB6Q3x3b0ns9RgEyrSM&#10;gwYD3SP4D/0R8fp6cWnl4f60m3Fy0nTzGZfLLfKN5h8852h+FVCMjKt4hV0BOrK0uLHpB/Ao29OW&#10;v3427Ao0nAgnvSC2s9CS7sk/fYF/ZeWzfGPAEH0ydj24zlMQghBwdhFwacrnPDl8n/Gdqgl+K2YA&#10;AA4+SURBVF3JGwBjOILQI9j141es4A/dpHIoi5DUy0KHQiP0hMS4tufNk9YJaeWmAs/Z6eXpDli1&#10;qmu9r5McJogRfFf4un7KvH+95a9wzOePeGxtR8OLiLF37WKJo4oQ6KYbtos5pic44lyjP7DbASuo&#10;L3kjYQwXPHedfy001C9Qy7XLiVOOOpeIAIaROQGEAnOTZUbGbw2PLV86nPORTwQmiJ3YgJ6WZlav&#10;B+cNDT+Q8pqiyHM9heR0XavBIMyRPpJN+k0Z6OjT8EKNv3+tZwx1/AtNWVSfl0abXCVE1XIVmnsv&#10;OuA5BaCj1We8aXL4ms5w6XqZm5t7q6d82ccvPfSke/G8RSwqIg5MEOPgv//HF9BmdUFwV+tC5HIY&#10;iAICKMDFC9zujqAdq9wM+/9pqnxAXxeqN4yw1Opf3ri+n0xnDGFabpj/OO8JzqAOZRKp8ZqJv7N2&#10;xa7UFG/zBI+xNoujU58wrP/nM7A5i/1B7gEmiHHhEOYwEE2hAACuK0/7jG51nEsCwMVuYNWVyAo6&#10;4cR5vjjVQ6z4cFDvfzzr7e1v9OcIGEMH961z5mPMTfRvbHyYr1et8WYjsdevI/9It8UWalmSnx9l&#10;/9Lg2XuvSP9RCx//mIlhAgzPajd9gkZJRCKLPifltYCm6dGultnUB0Iid+j44naERagHm80AMIEW&#10;Gp6tOcNakjJh0ifYSBziH9dU9McoGIOYkhXikfyzynQ+kqqn3rfVGl8aD/GXZuJ5gZFODaIIuEkj&#10;jgpj1Ks8NQ377B81OPp/IMMH5iH2ktbLZq8kh5qmExc2ANFQvL61EUcgXkogogj4KaZtAR24xRz9&#10;H6z169fBUhq9cs4YXiwcJ8haeQZkjhqBePtsf3Xo17JDHSlWBTEi0V0j432X2h9FJA34cm1gKjTv&#10;EPwVv9Nk1xHLF66DSRnPMIMJYi+R7zn/QrWVm0kaPOdqRxpKaYvWHqLT06ZLxKMor1EBBOIUbi9n&#10;0v+Areb1SC+uMjz+1bZ+HAZjIFiAxNbScy+hzd6fkR3uC7TmEIq1QdKZ7j3GNpFUDV9fYSiavd28&#10;vHp/3xt+8sAE8TgJ/H5untpivj1UXvlL5CEm4iJ6iNsXOnYcY5e+FQCAM3ivNkLYjYz8t5LdsEn6&#10;25oPkjAcRl+z7ArO+aelJpE7IlWCAYqLJ9oCloIz5X3OB/mDSm74sniB/p3XqWOFevGjpSNcvvQ+&#10;5dRV5he2nLQFGfoSJogniPv6s+7BhM8jTscMWu8r1RqJBY4zxKv9S88hwDYI0RS+AadLm3lTqods&#10;ePUuy67clr61ntEfLFn9CH/nsu/mYSe5hfjIRCyKLYFNVTOw0rEo3ZsYwlhiyBUZm1Bpxss62f1X&#10;w6sb6/thGCclTBD7ilvy7W45+8bQEfkWviqUT0LqcX/pIx8jigAZeWova02H96ub+8d4Rl+A0COY&#10;zvqV6J569QWevc7HxH1yPu5VREKc5mfHCCIM4khdgz5f+IC3Gd8n3qpy6eUjtX1kPgOYIPY5zstm&#10;3MQhbZYaChZyPlKg7lfyIzdWwsSvWhwbfizs1AhQThQUxElVfF7Wh4a6ncthaRXzGgcDt9jsAeMZ&#10;54UqG28P7XVNR26lSwRH/M2Srtd0Bo+xNEGOsJRL1X1qObpmPSyl7r4eAoMJYr+x5cJ6Q+Gom67g&#10;DtTeTVu0Aq3KZ0q881/34ohNnAYmzYOz9Yf4DOPXnEXapf/k9/9mvaSTS+udU6Y315F7Fbc6RfJR&#10;u+GIkhIvxTPyGEDPVZQAADSMQTiNew2b9ft0MiqXGrZ+y1JA+xcmiP3IvouROTPnjNO5RneR5gn9&#10;UtsTnAzQln6F28Ux2nvsrn5dlx8Xhygy0iDSgwKppgbEiUFsN+zjs0zfSOVvvgOnPeWCRYu6VgFg&#10;9Br/7WdNxKJptNYij9daWycQl69MdQSywI0MWGvrZBdvyhv52cVLvYu+HgE3Tn9QyZI+TFvzyH+z&#10;P3TJgwlikgjeffqZoSb/rcqh4Fm0WrYCJDZV7onwDwxxKCydgHP1zbg4/XMxV3yjacu6LSMObNNg&#10;9MgAyGdosHIly2NNENdts/P1Jn0u0kGDb0/L07TSMwcrWAQZBKIABzHK9Cfm5XeNLgg/h5Rwldik&#10;fMHbzR9a/rF9Rb8OkNEFJojJ5OoxaX577oWKx1mCWtC5yg7P5N6mAfZ0vPNjLl0vo3RrK1+sfwyb&#10;9Qf9gca90vbP3IZDh9xQdSoLAj+G7+Zp4wN8WhHvC6ZxlBut+rxjaau7CAU0I+KAaLUki8ooojFZ&#10;15z27taIuw/gR8CP53diu1SOMizvm55cuayPh8dIECaIA0Tw/gVnhepdN2jVodNptZZNA96E1pXa&#10;zkXnrsaPf4xGQRhIhk4WCmy7xWz92zwf+A7v3eV0iUjLPLy6acmOO4InY3vVbT8fmZ9Ksp8xNnqn&#10;YEXVg4uaaQvRRzch63kJo+s10aIZPqcZsAbpqEWwkAps0DUq9TUhqaz4UcMLm7f21xgZicEEcQCp&#10;Xjg5NyXdPgkw5IYafFdoG5xndvUYjzUC6uZj6kkIY03jghwGHvQgTrLsRgahmbOo34Z0fE2A+PfU&#10;Vn2wderHQ74yCoK7y7Iaak2pViRbVFWXTn3eVCq7M0PeFjtHiAEQ6GWrXdQsmcXCYW0q36LFbE3b&#10;7YvEWfaIJZ4UMKBUkIMFll0kXXpjBPK/Ai9sHurv87CCCeIgQfn9+WMVj/98pVFbSGtD00mVGyhq&#10;2w/pbq2xN7GOsa6PvLdL0IFWYtifmomWGc3CLmXbWh1padJRnopIylKRaEVIkkLYnO7z2vF/Ml/c&#10;fvg4h9s3LBwnAJRLACOhJdSU29zkSTNhTZRGlBmowV6KFJiAQvQUFKQ2KqM04tFs4AnqqS8EoJJj&#10;70P3myCxH0enXvb8/iPg0kmrnGM+BCmWVeZ002rTx3/9HPYXsc2SQQYTxEFG4+VjJuBD+3LFkbk8&#10;l5lndzXhn+GNzecJoJ7Q5ksselrbQgiAYgQIAyCJB8LrAJuQAhLnRna6A+mU3Z7meq+iBnhjUela&#10;k95wFIWUIqrwJmzk9+t3vrsTVqZ5e2XUsis4mJzNQ3GAOwjj+EyLTceljNE5Pc28idcJ0lkXCzh/&#10;ijkgo1xOoXlaUBsBFGHFHZyvOJUSrCBBdSsCcinAE7WTdxy/0EZv3zOEAAjt2DGOJaJIwIRaiJ+z&#10;G1p0JZkvcKnau+L/fHPo+F6ZkQyYIA5ylN+fMz4QQGdqR+Sbta2NpUATj6KJDu8B6Joj2zYdjyw2&#10;EY9YIkIAAZEQUCMGIQ1VcgJ2Q5CmEgUEpCOtWCCtKscFsNOtQ5zgp6KkUKAiRpxACegQQToCWIcA&#10;OERApBqIFBCPAGGqUQwEcQhABwgw8Wg6oASoSwWCyLH+uZHrc21jOBGx626sXa+JfL1jQouBgEg1&#10;aiAyNupacKr9IJ+b+gW2cavnFuZs33zj88qJWcbob5ggDgWuK9R73EoesuTN1/zcDdrGpmmUaj32&#10;dknkeMe/u4plvFJTiQSXd74v4hBQHgFSAYAAAKYAGFE4VvKKahS1r7VhBG3N1uO/TrxjidgV69rO&#10;Y4u3gRLvPrRUOqhLM+/W2aRNBm/t8/DP3SzNcgjCBHEosXCZ4Mz7S6ZI085VG0O/oH6aSXXUR1Wd&#10;DlXVFWr1srm7p/e8M9p9Lm3EM2Jel4hwxHr+8aSydT7fOwGL/fq92UihFAAZBY3Lk2pQisWJ5KOL&#10;zB8eYBVnhjhMEIciJSvEBsNkqwlMoDorFKtP1lqn/fQWqiu4RWt0mGmdZmvzemiP3mF3xxI5Hvve&#10;iQlrImIHEC3WiQazJyqk3Ylz53uoAg9QJB3Rpxv3cNnSS6bW8i/gxYcVjH6tsi52wwMmiMOEfy/c&#10;I5zqn2VMHztrbrBRvZjWu2dDkzuHBjUOAaVAMNY8SI9ibCoklnObqPcY/57xrot+neOfHp/o+mFn&#10;MUeUB8iSCGeVgjhH96UuU3oLq/IPwvZlRxdmZMhL3yVa93dkDDWYIA4z0P9wmD4MFDSNvnjhNMPC&#10;0vSpBk5vDrV4p6iV9deAI5BFfViiAeCpFr1BczwdBePakaTNjZ6u641YUsCAJ5j261LELcjGr2wV&#10;8GZLZbms7d8dwuoR99uGba03bb6RbYwMY5ggnkzcMyZNDhVeGjrqOJMG5Qyk40RQNTOVNQPxaza1&#10;EVI4tfu1tUTj7tqIvvB4YiYBEt8cifX8Lp4mxQAYA1h1gHgewCLKOEWo4qzkP7wVPic8t8cQcNTB&#10;hjnNsJntCp9sMEE8yWm4pjjDklmW73c0/1ipdl0jCdAKFPMQQimaEzIhpGFQAcCrAEWxvitdp9J9&#10;GSwe67ruptSd4w5xkVCDrbp6pIdqTkJ7sVGqDTQ0hNSDu4OiwSCDMdOpM0jNVPBUG5Y2sMrTJzlM&#10;EBkAACBfnJ+DR44vQ6qzWuMFE/EES0h9XQnx+QQQdCoyp4wgGj+JEMojL+QCohwNYF5zK3pwhTgu&#10;RnphIiE/4ccAEV4oh2KcPQZum9oDBgCMAEROAwmCYIYGbKB1FDDCPA4BIn5sEg7w6dnrKAQPE1dD&#10;lfGlnQ19944xhiNMEBmJccchUaZXTkReFx90+rJDAZlKKSMQtVksHOBUzRsapbr053IidVENGUhI&#10;M2ONcIAAQYgK1KtaqE9BwGMAjQLwGJCOUwA0DThQCY9CCNMgxlilQFRAVAMgCqJYoZiGKKIEUVUl&#10;qkaRDnwA4KMcF8K83skZjA2cHW8weLZsDohjpEqFqGMMdj+88BWrKs3oFUwQGX1C9Y9sKQYxo0QU&#10;OR+SvRgCjZgGQxpIQGjQq3nqm6mJ82tE41Svw6XYeK/ibGhWRoCoQN1yDdauU+GK3QpoLHyFMXD8&#10;PxZZ6IPsFz/+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Cl9QAAW0NvbnRlbnRfVHlwZXNdLnhtbFBLAQIUAAoAAAAA&#10;AIdO4kAAAAAAAAAAAAAAAAAGAAAAAAAAAAAAEAAAAHLzAABfcmVscy9QSwECFAAUAAAACACHTuJA&#10;ihRmPNEAAACUAQAACwAAAAAAAAABACAAAACW8wAAX3JlbHMvLnJlbHNQSwECFAAKAAAAAACHTuJA&#10;AAAAAAAAAAAAAAAABAAAAAAAAAAAABAAAAAWAAAAZHJzL1BLAQIUAAoAAAAAAIdO4kAAAAAAAAAA&#10;AAAAAAAKAAAAAAAAAAAAEAAAAJD0AABkcnMvX3JlbHMvUEsBAhQAFAAAAAgAh07iQKomDr62AAAA&#10;IQEAABkAAAAAAAAAAQAgAAAAuPQAAGRycy9fcmVscy9lMm9Eb2MueG1sLnJlbHNQSwECFAAUAAAA&#10;CACHTuJA6jSW1dsAAAALAQAADwAAAAAAAAABACAAAAA4AAAAZHJzL2Rvd25yZXYueG1sUEsBAhQA&#10;FAAAAAgAh07iQGVR7quwAgAAzAYAAA4AAAAAAAAAAQAgAAAAQAEAAGRycy9lMm9Eb2MueG1sUEsB&#10;AhQACgAAAAAAh07iQAAAAAAAAAAAAAAAAAoAAAAAAAAAAAAQAAAAHAQAAGRycy9tZWRpYS9QSwEC&#10;FAAUAAAACACHTuJAgkJhPfzuAADy7gAAFAAAAAAAAAABACAAAABEBAAAZHJzL21lZGlhL2ltYWdl&#10;MS5wbmdQSwUGAAAAAAoACgBSAgAA2vYAAAAA&#10;">
                <o:lock v:ext="edit" aspectratio="f"/>
                <v:shape id="图片 4" o:spid="_x0000_s1026" o:spt="75" type="#_x0000_t75" style="position:absolute;left:6911;top:1148;height:2438;width:2394;" filled="f" o:preferrelative="t" stroked="f" coordsize="21600,21600" o:gfxdata="UEsFBgAAAAAAAAAAAAAAAAAAAAAAAFBLAwQKAAAAAACHTuJAAAAAAAAAAAAAAAAABAAAAGRycy9Q&#10;SwMEFAAAAAgAh07iQAzszFK6AAAA2gAAAA8AAABkcnMvZG93bnJldi54bWxFT01rwkAQvQv+h2UE&#10;b2aTHoJNXUNpq/RUMCntdciOSTA7G3a3Ufvru4LQ0/B4n7MpL2YQEznfW1aQJSkI4sbqnlsFn/Vu&#10;tQbhA7LGwTIpuJKHcjufbbDQ9swHmqrQihjCvkAFXQhjIaVvOjLoEzsSR+5oncEQoWuldniO4WaQ&#10;D2maS4M9x4YOR3rpqDlVP0bBvsk+HvNqbZ7f3Letv/Lf2mWvSi0XWfoEItAl/Ivv7ncd58PtlduV&#10;2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OzMUroAAADaAAAADwAAAAAAAAABACAAAAA4AAAAZHJzL2Rvd25yZXYueG1s&#10;UEsBAhQAFAAAAAgAh07iQDMvBZ47AAAAOQAAABAAAAAAAAAAAQAgAAAAHwEAAGRycy9zaGFwZXht&#10;bC54bWxQSwUGAAAAAAYABgBbAQAAyQMAAAAA&#10;">
                  <v:fill on="f" focussize="0,0"/>
                  <v:stroke on="f"/>
                  <v:imagedata r:id="rId7" o:title=""/>
                  <o:lock v:ext="edit" aspectratio="t"/>
                </v:shape>
                <v:shape id="_x0000_s1026" o:spid="_x0000_s1026" o:spt="202" type="#_x0000_t202" style="position:absolute;left:6911;top:1148;height:2438;width:2394;" filled="f" stroked="f" coordsize="21600,21600" o:gfxdata="UEsFBgAAAAAAAAAAAAAAAAAAAAAAAFBLAwQKAAAAAACHTuJAAAAAAAAAAAAAAAAABAAAAGRycy9Q&#10;SwMEFAAAAAgAh07iQJGlXQi9AAAA2gAAAA8AAABkcnMvZG93bnJldi54bWxFj09rAjEUxO8Fv0N4&#10;grduogfRrVFKURAEcd0eenzdPHeDm5d1E//02zeFgsdhZn7DLFYP14ob9cF61jDOFAjiyhvLtYbP&#10;cvM6AxEissHWM2n4oQCr5eBlgbnxdy7odoy1SBAOOWpoYuxyKUPVkMOQ+Y44eSffO4xJ9rU0Pd4T&#10;3LVyotRUOrScFhrs6KOh6ny8Og3vX1ys7WX/fShOhS3LueLd9Kz1aDhWbyAiPeIz/N/eGg0T+LuS&#10;b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aVdCL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rFonts w:hint="eastAsia" w:ascii="仿宋_GB2312" w:hAnsi="仿宋_GB2312" w:eastAsia="仿宋_GB2312" w:cs="仿宋_GB2312"/>
          <w:sz w:val="30"/>
          <w:szCs w:val="30"/>
          <w:lang w:val="zh-CN"/>
        </w:rPr>
        <w:t>统计调查对象的理解、配合和支持是保证广州市统计工作顺利开展的关键！衷心感谢你单位对广州市统计工作的大力支持！</w:t>
      </w:r>
    </w:p>
    <w:p>
      <w:pPr>
        <w:pStyle w:val="17"/>
        <w:spacing w:before="10" w:beforeLines="0" w:afterLines="0"/>
        <w:rPr>
          <w:rFonts w:hint="default" w:ascii="Times New Roman" w:hAnsi="Times New Roman" w:eastAsia="宋体" w:cs="Times New Roman"/>
          <w:sz w:val="13"/>
          <w:szCs w:val="24"/>
        </w:rPr>
      </w:pPr>
      <w:r>
        <w:rPr>
          <w:rFonts w:hint="default" w:ascii="Times New Roman" w:hAnsi="Times New Roman" w:eastAsia="宋体" w:cs="Times New Roman"/>
          <w:sz w:val="20"/>
          <w:szCs w:val="24"/>
        </w:rPr>
        <w:drawing>
          <wp:anchor distT="0" distB="0" distL="114300" distR="114300" simplePos="0" relativeHeight="251659264" behindDoc="0" locked="0" layoutInCell="1" allowOverlap="1">
            <wp:simplePos x="0" y="0"/>
            <wp:positionH relativeFrom="page">
              <wp:posOffset>1511300</wp:posOffset>
            </wp:positionH>
            <wp:positionV relativeFrom="paragraph">
              <wp:posOffset>137160</wp:posOffset>
            </wp:positionV>
            <wp:extent cx="967105" cy="967105"/>
            <wp:effectExtent l="0" t="0" r="4445" b="4445"/>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pic:cNvPicPr>
                  </pic:nvPicPr>
                  <pic:blipFill>
                    <a:blip r:embed="rId8"/>
                    <a:stretch>
                      <a:fillRect/>
                    </a:stretch>
                  </pic:blipFill>
                  <pic:spPr>
                    <a:xfrm>
                      <a:off x="0" y="0"/>
                      <a:ext cx="967105" cy="967105"/>
                    </a:xfrm>
                    <a:prstGeom prst="rect">
                      <a:avLst/>
                    </a:prstGeom>
                    <a:noFill/>
                    <a:ln>
                      <a:noFill/>
                    </a:ln>
                  </pic:spPr>
                </pic:pic>
              </a:graphicData>
            </a:graphic>
          </wp:anchor>
        </w:drawing>
      </w:r>
    </w:p>
    <w:p>
      <w:pPr>
        <w:adjustRightInd w:val="0"/>
        <w:snapToGrid w:val="0"/>
        <w:spacing w:before="120" w:beforeLines="50" w:after="120" w:afterLines="50" w:line="420" w:lineRule="exact"/>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请扫二维码，关注“广州统计”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rPr>
          <w:rFonts w:hint="eastAsia" w:ascii="华文中宋" w:hAnsi="华文中宋" w:eastAsia="华文中宋" w:cs="华文中宋"/>
          <w:b/>
          <w:bCs w:val="0"/>
          <w:color w:val="auto"/>
          <w:kern w:val="2"/>
          <w:sz w:val="30"/>
          <w:szCs w:val="30"/>
          <w:lang w:val="en-US" w:eastAsia="zh-CN" w:bidi="ar"/>
        </w:rPr>
      </w:pPr>
      <w:r>
        <w:rPr>
          <w:rFonts w:hint="eastAsia" w:ascii="华文中宋" w:hAnsi="华文中宋" w:eastAsia="华文中宋" w:cs="华文中宋"/>
          <w:b/>
          <w:bCs w:val="0"/>
          <w:color w:val="auto"/>
          <w:kern w:val="2"/>
          <w:sz w:val="30"/>
          <w:szCs w:val="30"/>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default" w:ascii="Times New Roman" w:hAnsi="Times New Roman" w:eastAsia="华文中宋" w:cs="Times New Roman"/>
          <w:b/>
          <w:bCs w:val="0"/>
          <w:color w:val="auto"/>
          <w:kern w:val="2"/>
          <w:sz w:val="30"/>
          <w:szCs w:val="30"/>
        </w:rPr>
      </w:pPr>
      <w:r>
        <w:rPr>
          <w:rFonts w:hint="eastAsia" w:ascii="华文中宋" w:hAnsi="华文中宋" w:eastAsia="华文中宋" w:cs="华文中宋"/>
          <w:b/>
          <w:bCs w:val="0"/>
          <w:color w:val="auto"/>
          <w:kern w:val="2"/>
          <w:sz w:val="30"/>
          <w:szCs w:val="30"/>
          <w:lang w:val="en-US" w:eastAsia="zh-CN" w:bidi="ar"/>
        </w:rPr>
        <w:t>《中华人民共和国统计法》的有关规定</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楷体_GB2312" w:hAnsi="Times New Roman" w:eastAsia="楷体_GB2312" w:cs="楷体_GB2312"/>
          <w:b/>
          <w:bCs w:val="0"/>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第八条  </w:t>
      </w:r>
      <w:r>
        <w:rPr>
          <w:rFonts w:hint="eastAsia" w:ascii="宋体" w:hAnsi="宋体" w:eastAsia="宋体" w:cs="宋体"/>
          <w:color w:val="auto"/>
          <w:kern w:val="2"/>
          <w:sz w:val="21"/>
          <w:szCs w:val="21"/>
          <w:lang w:val="en-US" w:eastAsia="zh-CN"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第十一条  </w:t>
      </w:r>
      <w:r>
        <w:rPr>
          <w:rFonts w:hint="eastAsia" w:ascii="宋体" w:hAnsi="宋体" w:eastAsia="宋体" w:cs="宋体"/>
          <w:color w:val="auto"/>
          <w:kern w:val="2"/>
          <w:sz w:val="21"/>
          <w:szCs w:val="21"/>
          <w:lang w:val="en-US" w:eastAsia="zh-CN" w:bidi="ar"/>
        </w:rPr>
        <w:t>统计机构和统计人员对在统计工作中知悉的国家秘密、工作秘密、商业秘密、个人隐私和个人信息，应当予以保密，不得泄露或者向他人非法提供。</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第二十四条  </w:t>
      </w:r>
      <w:r>
        <w:rPr>
          <w:rFonts w:hint="eastAsia" w:ascii="宋体" w:hAnsi="宋体" w:eastAsia="宋体" w:cs="宋体"/>
          <w:color w:val="auto"/>
          <w:kern w:val="2"/>
          <w:sz w:val="21"/>
          <w:szCs w:val="21"/>
          <w:lang w:val="en-US" w:eastAsia="zh-CN" w:bidi="ar"/>
        </w:rPr>
        <w:t>国家机关、企业事业单位和其他组织等统计调查对象，应当按照国家有关规定设置原始记录、统计台账，推动统计台账电子化、数字化、标准化，建立健全统计资料的审核、签署、报送、归档等管理制度。</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统计资料的审核、签署人员应当对其审核、签署的统计资料的真实性、准确性和完整性负责。</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第四十四条 </w:t>
      </w:r>
      <w:r>
        <w:rPr>
          <w:rFonts w:hint="eastAsia" w:ascii="宋体" w:hAnsi="宋体" w:eastAsia="宋体" w:cs="宋体"/>
          <w:color w:val="auto"/>
          <w:kern w:val="2"/>
          <w:sz w:val="21"/>
          <w:szCs w:val="21"/>
          <w:lang w:val="en-US" w:eastAsia="zh-CN" w:bidi="ar"/>
        </w:rPr>
        <w:t xml:space="preserve">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（一）拒绝提供统计资料或者经催报后仍未按时提供统计资料的；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（二）提供不真实或者不完整的统计资料的；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（三）拒绝答复或者不如实答复统计检查查询书的；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（四）拒绝、阻碍统计调查、统计检查的；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（五）转移、隐匿、篡改、毁弃或者拒绝提供原始记录和凭证、统计台账、统计调查表及其他相关证明和资料的。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企业事业单位或者其他组织有前款所列行为之一的，可以并处十万元以下的罚款；情节严重的，并处十万元以上五十万元以下的罚款。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个体工商户有本条第一款所列行为之一的，由县级以上人民政府统计机构责令改正，给予警告，可以并处一万元以下的罚款。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第四十五条</w:t>
      </w:r>
      <w:r>
        <w:rPr>
          <w:rFonts w:hint="eastAsia" w:ascii="宋体" w:hAnsi="宋体" w:cs="宋体"/>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企业事业单位或者其他组织有前款所列行为之一的，可以并处五万元以下的罚款。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个体工商户迟报统计资料的，由县级以上人民政府统计机构责令改正，给予警告，可以并处一千元以下的罚款。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8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default" w:ascii="华文中宋" w:hAnsi="华文中宋" w:eastAsia="华文中宋" w:cs="华文中宋"/>
          <w:b/>
          <w:bCs w:val="0"/>
          <w:color w:val="auto"/>
          <w:kern w:val="2"/>
          <w:sz w:val="30"/>
          <w:szCs w:val="30"/>
          <w:lang w:val="en-US" w:eastAsia="zh-CN" w:bidi="ar"/>
        </w:rPr>
      </w:pPr>
      <w:r>
        <w:rPr>
          <w:rFonts w:hint="eastAsia" w:ascii="华文中宋" w:hAnsi="华文中宋" w:eastAsia="华文中宋" w:cs="华文中宋"/>
          <w:b/>
          <w:bCs w:val="0"/>
          <w:color w:val="auto"/>
          <w:kern w:val="2"/>
          <w:sz w:val="30"/>
          <w:szCs w:val="30"/>
          <w:lang w:val="en-US" w:eastAsia="zh-CN" w:bidi="ar"/>
        </w:rPr>
        <w:t>《中华人民共和国统计法实施条例》的有关规定</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楷体_GB2312" w:hAnsi="Times New Roman" w:eastAsia="楷体_GB2312" w:cs="楷体_GB2312"/>
          <w:b/>
          <w:bCs w:val="0"/>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第四条第三款</w:t>
      </w:r>
      <w:r>
        <w:rPr>
          <w:rFonts w:hint="eastAsia" w:ascii="楷体_GB2312" w:hAnsi="Times New Roman" w:eastAsia="楷体_GB2312" w:cs="楷体_GB2312"/>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统计调查对象应当依照统计法和国家有关规定，真实、准确、完整、及时地提供统计资料，拒绝、抵制弄虚作假等违法行为。</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第十七条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统计调查对象使用网络提供统计资料的，按照国家有关规定执行。</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第二十三条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统计调查对象按照国家有关规定设置的原始记录和统计台账，应当至少保存</w:t>
      </w: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年。</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 xml:space="preserve">第三十七条 </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任何单位和个人不得拒绝、阻碍对统计工作的监督检查和对统计违法行为的查处工作，不得包庇、纵容统计违法行为。</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sectPr>
          <w:footerReference r:id="rId3" w:type="default"/>
          <w:pgSz w:w="11906" w:h="16838"/>
          <w:pgMar w:top="1418" w:right="1247" w:bottom="1247" w:left="1247" w:header="851" w:footer="851"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楷体_GB2312" w:hAnsi="Times New Roman" w:eastAsia="楷体_GB2312" w:cs="楷体_GB2312"/>
          <w:b/>
          <w:bCs w:val="0"/>
          <w:color w:val="auto"/>
          <w:kern w:val="2"/>
          <w:sz w:val="21"/>
          <w:szCs w:val="21"/>
          <w:lang w:val="en-US" w:eastAsia="zh-CN" w:bidi="ar"/>
        </w:rPr>
        <w:t>第五十一条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统计违法行为涉嫌犯罪的，县级以上人民政府统计机构应当将案件移送司法机关处理。</w:t>
      </w:r>
    </w:p>
    <w:p>
      <w:pPr>
        <w:tabs>
          <w:tab w:val="left" w:pos="12960"/>
        </w:tabs>
        <w:spacing w:before="960" w:beforeLines="400" w:after="480" w:afterLines="200"/>
        <w:jc w:val="center"/>
        <w:outlineLvl w:val="0"/>
        <w:rPr>
          <w:rFonts w:ascii="黑体" w:eastAsia="黑体"/>
          <w:sz w:val="32"/>
          <w:szCs w:val="21"/>
        </w:rPr>
      </w:pPr>
      <w:r>
        <w:rPr>
          <w:rFonts w:hint="eastAsia" w:ascii="黑体" w:eastAsia="黑体"/>
          <w:sz w:val="32"/>
          <w:szCs w:val="21"/>
        </w:rPr>
        <w:t>目　  录</w:t>
      </w:r>
    </w:p>
    <w:p>
      <w:pPr>
        <w:tabs>
          <w:tab w:val="right" w:leader="middleDot" w:pos="9030"/>
        </w:tabs>
        <w:spacing w:line="360" w:lineRule="auto"/>
      </w:pPr>
      <w:r>
        <w:rPr>
          <w:rFonts w:hint="eastAsia"/>
        </w:rPr>
        <w:t>一、总说明</w:t>
      </w:r>
      <w:r>
        <w:rPr>
          <w:rFonts w:hint="eastAsia"/>
        </w:rPr>
        <w:tab/>
      </w:r>
      <w:r>
        <w:t>2</w:t>
      </w:r>
    </w:p>
    <w:p>
      <w:pPr>
        <w:tabs>
          <w:tab w:val="right" w:leader="middleDot" w:pos="9030"/>
        </w:tabs>
        <w:spacing w:line="360" w:lineRule="auto"/>
        <w:ind w:right="231" w:rightChars="110"/>
      </w:pPr>
      <w:r>
        <w:rPr>
          <w:rFonts w:hint="eastAsia"/>
        </w:rPr>
        <w:t>二、报表目录</w:t>
      </w:r>
      <w:r>
        <w:rPr>
          <w:rFonts w:hint="eastAsia"/>
        </w:rPr>
        <w:tab/>
      </w:r>
      <w:r>
        <w:t>3</w:t>
      </w:r>
    </w:p>
    <w:p>
      <w:pPr>
        <w:tabs>
          <w:tab w:val="right" w:leader="middleDot" w:pos="9030"/>
        </w:tabs>
        <w:spacing w:line="360" w:lineRule="auto"/>
      </w:pPr>
      <w:r>
        <w:rPr>
          <w:rFonts w:hint="eastAsia"/>
        </w:rPr>
        <w:t>三、调查表式</w:t>
      </w:r>
      <w:r>
        <w:tab/>
      </w:r>
      <w:r>
        <w:rPr>
          <w:rFonts w:hint="eastAsia"/>
        </w:rPr>
        <w:t>4</w:t>
      </w:r>
    </w:p>
    <w:p>
      <w:pPr>
        <w:tabs>
          <w:tab w:val="right" w:leader="middleDot" w:pos="9030"/>
        </w:tabs>
        <w:spacing w:line="360" w:lineRule="auto"/>
        <w:ind w:firstLine="210" w:firstLineChars="100"/>
      </w:pPr>
      <w:r>
        <w:rPr>
          <w:rFonts w:hint="eastAsia"/>
        </w:rPr>
        <w:t xml:space="preserve">  基层定报表式</w:t>
      </w:r>
      <w:r>
        <w:tab/>
      </w:r>
      <w:r>
        <w:rPr>
          <w:rFonts w:hint="eastAsia"/>
        </w:rPr>
        <w:t>4</w:t>
      </w:r>
    </w:p>
    <w:p>
      <w:pPr>
        <w:tabs>
          <w:tab w:val="right" w:leader="middleDot" w:pos="9030"/>
        </w:tabs>
        <w:spacing w:line="360" w:lineRule="auto"/>
        <w:ind w:firstLine="630" w:firstLineChars="300"/>
      </w:pPr>
      <w:r>
        <w:rPr>
          <w:rFonts w:hint="eastAsia"/>
        </w:rPr>
        <w:t>1</w:t>
      </w:r>
      <w:r>
        <w:t>.</w:t>
      </w:r>
      <w:r>
        <w:rPr>
          <w:rFonts w:hint="eastAsia"/>
        </w:rPr>
        <w:t xml:space="preserve"> 软件和信息技术服务收入情况</w:t>
      </w:r>
      <w:r>
        <w:rPr>
          <w:rFonts w:hint="eastAsia"/>
        </w:rPr>
        <w:tab/>
      </w:r>
      <w:r>
        <w:rPr>
          <w:rFonts w:hint="eastAsia"/>
        </w:rPr>
        <w:t>4</w:t>
      </w:r>
    </w:p>
    <w:p>
      <w:pPr>
        <w:tabs>
          <w:tab w:val="right" w:leader="middleDot" w:pos="9030"/>
        </w:tabs>
        <w:spacing w:line="360" w:lineRule="auto"/>
        <w:ind w:firstLine="630" w:firstLineChars="300"/>
        <w:rPr>
          <w:rFonts w:hint="eastAsia" w:eastAsia="宋体"/>
          <w:lang w:eastAsia="zh-CN"/>
        </w:rPr>
      </w:pPr>
      <w:r>
        <w:t>2</w:t>
      </w:r>
      <w:r>
        <w:rPr>
          <w:rFonts w:hint="eastAsia"/>
        </w:rPr>
        <w:t>. 互联网数据服务收入情况</w:t>
      </w:r>
      <w:r>
        <w:rPr>
          <w:rFonts w:hint="eastAsia"/>
        </w:rPr>
        <w:tab/>
      </w:r>
      <w:r>
        <w:rPr>
          <w:rFonts w:hint="eastAsia"/>
          <w:lang w:val="en-US" w:eastAsia="zh-CN"/>
        </w:rPr>
        <w:t>6</w:t>
      </w:r>
    </w:p>
    <w:p>
      <w:pPr>
        <w:tabs>
          <w:tab w:val="right" w:leader="middleDot" w:pos="9030"/>
        </w:tabs>
        <w:spacing w:line="360" w:lineRule="auto"/>
        <w:rPr>
          <w:rFonts w:hint="eastAsia" w:eastAsia="宋体"/>
          <w:lang w:eastAsia="zh-CN"/>
        </w:rPr>
      </w:pPr>
      <w:r>
        <w:rPr>
          <w:rFonts w:hint="eastAsia"/>
        </w:rPr>
        <w:t>四、主要指标解释</w:t>
      </w:r>
      <w:r>
        <w:rPr>
          <w:rFonts w:hint="eastAsia"/>
        </w:rPr>
        <w:tab/>
      </w:r>
      <w:r>
        <w:rPr>
          <w:rFonts w:hint="eastAsia"/>
          <w:lang w:val="en-US" w:eastAsia="zh-CN"/>
        </w:rPr>
        <w:t>7</w:t>
      </w:r>
    </w:p>
    <w:p>
      <w:pPr>
        <w:tabs>
          <w:tab w:val="right" w:leader="middleDot" w:pos="9030"/>
        </w:tabs>
        <w:spacing w:line="360" w:lineRule="auto"/>
      </w:pPr>
    </w:p>
    <w:p>
      <w:pPr>
        <w:tabs>
          <w:tab w:val="right" w:leader="middleDot" w:pos="9030"/>
        </w:tabs>
        <w:spacing w:line="320" w:lineRule="exact"/>
        <w:ind w:firstLine="630" w:firstLineChars="300"/>
      </w:pPr>
    </w:p>
    <w:p>
      <w:pPr>
        <w:tabs>
          <w:tab w:val="left" w:pos="2295"/>
          <w:tab w:val="center" w:pos="4706"/>
          <w:tab w:val="left" w:pos="12960"/>
        </w:tabs>
        <w:spacing w:before="960" w:beforeLines="400" w:after="480" w:afterLines="200"/>
        <w:jc w:val="left"/>
        <w:outlineLvl w:val="0"/>
        <w:rPr>
          <w:rFonts w:ascii="黑体" w:eastAsia="黑体"/>
          <w:sz w:val="32"/>
          <w:szCs w:val="21"/>
        </w:rPr>
      </w:pPr>
      <w:r>
        <w:rPr>
          <w:rFonts w:ascii="宋体"/>
          <w:szCs w:val="21"/>
        </w:rPr>
        <w:br w:type="page"/>
      </w:r>
      <w:r>
        <w:rPr>
          <w:rFonts w:ascii="宋体"/>
          <w:szCs w:val="21"/>
        </w:rPr>
        <w:tab/>
      </w:r>
      <w:r>
        <w:rPr>
          <w:rFonts w:ascii="宋体"/>
          <w:szCs w:val="21"/>
        </w:rPr>
        <w:tab/>
      </w:r>
      <w:r>
        <w:rPr>
          <w:rFonts w:hint="eastAsia" w:ascii="黑体" w:eastAsia="黑体"/>
          <w:sz w:val="32"/>
          <w:szCs w:val="21"/>
        </w:rPr>
        <w:t>一、总　说　明</w:t>
      </w:r>
    </w:p>
    <w:p>
      <w:pPr>
        <w:tabs>
          <w:tab w:val="left" w:pos="12960"/>
        </w:tabs>
        <w:snapToGrid w:val="0"/>
        <w:spacing w:line="360" w:lineRule="auto"/>
        <w:ind w:right="23" w:firstLine="315" w:firstLineChars="150"/>
        <w:rPr>
          <w:rFonts w:ascii="宋体"/>
          <w:szCs w:val="21"/>
        </w:rPr>
      </w:pPr>
      <w:r>
        <w:rPr>
          <w:rFonts w:hint="eastAsia" w:ascii="宋体"/>
          <w:szCs w:val="21"/>
        </w:rPr>
        <w:t>（一）为了解</w:t>
      </w:r>
      <w:r>
        <w:rPr>
          <w:rFonts w:hint="eastAsia" w:ascii="宋体"/>
          <w:szCs w:val="21"/>
          <w:lang w:eastAsia="zh-CN"/>
        </w:rPr>
        <w:t>全市</w:t>
      </w:r>
      <w:r>
        <w:rPr>
          <w:rFonts w:hint="eastAsia" w:ascii="宋体"/>
          <w:szCs w:val="21"/>
        </w:rPr>
        <w:t>计算机软件和数据库投资的基本情况，为各级政府制定政策和规划、进行经济管理与调控提供依据，依照《中华人民共和国统计法》，制定本调查制度。</w:t>
      </w:r>
    </w:p>
    <w:p>
      <w:pPr>
        <w:snapToGrid w:val="0"/>
        <w:spacing w:line="360" w:lineRule="auto"/>
        <w:ind w:right="23" w:firstLine="315" w:firstLineChars="150"/>
        <w:rPr>
          <w:rFonts w:ascii="宋体"/>
          <w:szCs w:val="21"/>
        </w:rPr>
      </w:pPr>
      <w:r>
        <w:rPr>
          <w:rFonts w:hint="eastAsia" w:ascii="宋体"/>
          <w:szCs w:val="21"/>
        </w:rPr>
        <w:t>（二）统计范围、内容和原则</w:t>
      </w:r>
    </w:p>
    <w:p>
      <w:pPr>
        <w:snapToGrid w:val="0"/>
        <w:spacing w:line="360" w:lineRule="auto"/>
        <w:ind w:right="23" w:firstLine="424" w:firstLineChars="202"/>
      </w:pPr>
      <w:r>
        <w:rPr>
          <w:rFonts w:hint="eastAsia"/>
        </w:rPr>
        <w:t>1.统计范围：</w:t>
      </w:r>
      <w:r>
        <w:rPr>
          <w:rFonts w:hint="eastAsia"/>
          <w:lang w:eastAsia="zh-CN"/>
        </w:rPr>
        <w:t>辖区内</w:t>
      </w:r>
      <w:r>
        <w:rPr>
          <w:rFonts w:hint="eastAsia"/>
        </w:rPr>
        <w:t>规模以上软件和信息技术服务业企业及从事软件和信息技术服务活动的重点企业</w:t>
      </w:r>
      <w:r>
        <w:rPr>
          <w:rFonts w:hint="eastAsia"/>
          <w:lang w:eastAsia="zh-CN"/>
        </w:rPr>
        <w:t>，从事</w:t>
      </w:r>
      <w:r>
        <w:rPr>
          <w:rFonts w:hint="eastAsia"/>
        </w:rPr>
        <w:t>互联网</w:t>
      </w:r>
      <w:r>
        <w:rPr>
          <w:rFonts w:hint="eastAsia"/>
          <w:lang w:eastAsia="zh-CN"/>
        </w:rPr>
        <w:t>数据</w:t>
      </w:r>
      <w:r>
        <w:rPr>
          <w:rFonts w:hint="eastAsia"/>
        </w:rPr>
        <w:t>服务</w:t>
      </w:r>
      <w:r>
        <w:rPr>
          <w:rFonts w:hint="eastAsia"/>
          <w:lang w:eastAsia="zh-CN"/>
        </w:rPr>
        <w:t>活动的</w:t>
      </w:r>
      <w:r>
        <w:rPr>
          <w:rFonts w:hint="eastAsia"/>
        </w:rPr>
        <w:t>重点企业。</w:t>
      </w:r>
    </w:p>
    <w:p>
      <w:pPr>
        <w:snapToGrid w:val="0"/>
        <w:spacing w:line="360" w:lineRule="auto"/>
        <w:ind w:right="23" w:firstLine="424" w:firstLineChars="202"/>
      </w:pPr>
      <w:r>
        <w:rPr>
          <w:rFonts w:hint="eastAsia"/>
        </w:rPr>
        <w:t>2.统计内容：软件和信息技术服务</w:t>
      </w:r>
      <w:r>
        <w:rPr>
          <w:rFonts w:hint="eastAsia"/>
          <w:lang w:eastAsia="zh-CN"/>
        </w:rPr>
        <w:t>收入</w:t>
      </w:r>
      <w:r>
        <w:rPr>
          <w:rFonts w:hint="eastAsia"/>
        </w:rPr>
        <w:t>情况、互联网数据服务</w:t>
      </w:r>
      <w:r>
        <w:rPr>
          <w:rFonts w:hint="eastAsia"/>
          <w:lang w:eastAsia="zh-CN"/>
        </w:rPr>
        <w:t>收入</w:t>
      </w:r>
      <w:r>
        <w:rPr>
          <w:rFonts w:hint="eastAsia"/>
        </w:rPr>
        <w:t>情况。</w:t>
      </w:r>
    </w:p>
    <w:p>
      <w:pPr>
        <w:snapToGrid w:val="0"/>
        <w:spacing w:line="360" w:lineRule="auto"/>
        <w:ind w:right="23" w:firstLine="424" w:firstLineChars="202"/>
      </w:pPr>
      <w:r>
        <w:rPr>
          <w:rFonts w:hint="eastAsia"/>
        </w:rPr>
        <w:t>3.统计原则：按照法人单位经营地在地原则进行统计。</w:t>
      </w:r>
    </w:p>
    <w:p>
      <w:pPr>
        <w:snapToGrid w:val="0"/>
        <w:spacing w:line="360" w:lineRule="auto"/>
        <w:ind w:right="23" w:firstLine="283" w:firstLineChars="135"/>
        <w:rPr>
          <w:rFonts w:hint="eastAsia"/>
        </w:rPr>
      </w:pPr>
      <w:r>
        <w:t>（</w:t>
      </w:r>
      <w:r>
        <w:rPr>
          <w:rFonts w:hint="eastAsia"/>
        </w:rPr>
        <w:t>三）组织实施。</w:t>
      </w:r>
      <w:r>
        <w:rPr>
          <w:rFonts w:hint="eastAsia" w:ascii="宋体"/>
        </w:rPr>
        <w:t>投资专业</w:t>
      </w:r>
      <w:r>
        <w:rPr>
          <w:rFonts w:hint="eastAsia" w:ascii="宋体"/>
          <w:lang w:eastAsia="zh-CN"/>
        </w:rPr>
        <w:t>牵头相关专业</w:t>
      </w:r>
      <w:r>
        <w:rPr>
          <w:rFonts w:hint="eastAsia" w:ascii="宋体"/>
        </w:rPr>
        <w:t>负责报表统一布置</w:t>
      </w:r>
      <w:r>
        <w:rPr>
          <w:rFonts w:hint="eastAsia" w:ascii="宋体"/>
          <w:lang w:eastAsia="zh-CN"/>
        </w:rPr>
        <w:t>，投资专业负责报表</w:t>
      </w:r>
      <w:r>
        <w:rPr>
          <w:rFonts w:hint="eastAsia" w:ascii="宋体"/>
        </w:rPr>
        <w:t>审核、验收和汇总。</w:t>
      </w:r>
    </w:p>
    <w:p>
      <w:pPr>
        <w:snapToGrid w:val="0"/>
        <w:spacing w:line="360" w:lineRule="auto"/>
        <w:ind w:right="23" w:firstLine="315" w:firstLineChars="150"/>
        <w:rPr>
          <w:rFonts w:hint="eastAsia" w:ascii="宋体"/>
          <w:szCs w:val="21"/>
        </w:rPr>
      </w:pPr>
      <w:r>
        <w:rPr>
          <w:rFonts w:hint="eastAsia" w:ascii="宋体"/>
          <w:szCs w:val="21"/>
        </w:rPr>
        <w:t>（四）本调查实行</w:t>
      </w:r>
      <w:r>
        <w:rPr>
          <w:rFonts w:hint="eastAsia" w:ascii="宋体"/>
          <w:szCs w:val="21"/>
          <w:lang w:eastAsia="zh-CN"/>
        </w:rPr>
        <w:t>全国</w:t>
      </w:r>
      <w:r>
        <w:rPr>
          <w:rFonts w:hint="eastAsia" w:ascii="宋体"/>
          <w:szCs w:val="21"/>
        </w:rPr>
        <w:t>统一的统计分类标准和统一编码，各级统计部门和有关业务部门必须认真贯彻执行。</w:t>
      </w:r>
    </w:p>
    <w:p>
      <w:pPr>
        <w:snapToGrid w:val="0"/>
        <w:spacing w:line="360" w:lineRule="auto"/>
        <w:ind w:right="23" w:firstLine="283" w:firstLineChars="135"/>
        <w:rPr>
          <w:rFonts w:hint="eastAsia" w:ascii="Times New Roman" w:hAnsi="Times New Roman" w:eastAsia="宋体" w:cs="Times New Roman"/>
          <w:color w:val="auto"/>
        </w:rPr>
      </w:pPr>
      <w:r>
        <w:rPr>
          <w:rFonts w:hint="eastAsia" w:ascii="Times New Roman" w:hAnsi="Times New Roman" w:eastAsia="宋体" w:cs="Times New Roman"/>
          <w:szCs w:val="24"/>
        </w:rPr>
        <w:t>（五）</w:t>
      </w:r>
      <w:r>
        <w:rPr>
          <w:rFonts w:hint="eastAsia" w:ascii="Times New Roman" w:hAnsi="Times New Roman" w:eastAsia="宋体" w:cs="Times New Roman"/>
        </w:rPr>
        <w:t>统计调查对象的财务指标，应当依据真实、合法的会计核算资料和纳税申报材料填报。相关资料数据不一致时，应依据实际经营情况填报。</w:t>
      </w:r>
      <w:r>
        <w:rPr>
          <w:rFonts w:hint="eastAsia" w:ascii="Times New Roman" w:hAnsi="Times New Roman" w:eastAsia="宋体" w:cs="Times New Roman"/>
          <w:color w:val="auto"/>
        </w:rPr>
        <w:t>县级以上人民政府统计机构在查询或核实统计数据时，调查单位应按时提供数据填报依据。</w:t>
      </w:r>
    </w:p>
    <w:p>
      <w:pPr>
        <w:snapToGrid w:val="0"/>
        <w:spacing w:line="360" w:lineRule="auto"/>
        <w:ind w:right="23" w:firstLine="283" w:firstLineChars="135"/>
        <w:rPr>
          <w:rFonts w:hint="eastAsia" w:ascii="Times New Roman" w:hAnsi="Times New Roman" w:eastAsia="宋体" w:cs="Times New Roman"/>
          <w:szCs w:val="24"/>
        </w:rPr>
      </w:pPr>
      <w:r>
        <w:rPr>
          <w:rFonts w:hint="eastAsia" w:ascii="Times New Roman" w:hAnsi="Times New Roman" w:eastAsia="宋体" w:cs="Times New Roman"/>
          <w:szCs w:val="24"/>
        </w:rPr>
        <w:t>（六）本调查基层表以“</w:t>
      </w:r>
      <w:r>
        <w:rPr>
          <w:rFonts w:hint="eastAsia" w:ascii="Times New Roman" w:hAnsi="Times New Roman" w:eastAsia="宋体" w:cs="Times New Roman"/>
          <w:szCs w:val="24"/>
          <w:lang w:eastAsia="zh-CN"/>
        </w:rPr>
        <w:t>千</w:t>
      </w:r>
      <w:r>
        <w:rPr>
          <w:rFonts w:hint="eastAsia" w:ascii="Times New Roman" w:hAnsi="Times New Roman" w:eastAsia="宋体" w:cs="Times New Roman"/>
          <w:szCs w:val="24"/>
        </w:rPr>
        <w:t>元”为计量单位的指标，保留</w:t>
      </w:r>
      <w:r>
        <w:rPr>
          <w:rFonts w:hint="eastAsia" w:ascii="Times New Roman" w:hAnsi="Times New Roman" w:eastAsia="宋体" w:cs="Times New Roman"/>
          <w:szCs w:val="24"/>
          <w:lang w:eastAsia="zh-CN"/>
        </w:rPr>
        <w:t>整</w:t>
      </w:r>
      <w:r>
        <w:rPr>
          <w:rFonts w:hint="eastAsia" w:ascii="Times New Roman" w:hAnsi="Times New Roman" w:eastAsia="宋体" w:cs="Times New Roman"/>
          <w:szCs w:val="24"/>
        </w:rPr>
        <w:t>数。</w:t>
      </w:r>
    </w:p>
    <w:p>
      <w:pPr>
        <w:snapToGrid w:val="0"/>
        <w:spacing w:line="360" w:lineRule="auto"/>
        <w:ind w:right="23" w:firstLine="283" w:firstLineChars="135"/>
        <w:rPr>
          <w:rFonts w:hint="eastAsia" w:ascii="Times New Roman" w:hAnsi="Times New Roman" w:eastAsia="宋体" w:cs="Times New Roman"/>
          <w:szCs w:val="24"/>
        </w:rPr>
      </w:pPr>
      <w:r>
        <w:rPr>
          <w:rFonts w:hint="eastAsia" w:ascii="Times New Roman" w:hAnsi="Times New Roman" w:eastAsia="宋体" w:cs="Times New Roman"/>
          <w:szCs w:val="24"/>
        </w:rPr>
        <w:t>（七）统计资料公布。本调查取得的调查数据仅供系统内使用，不对外发布。</w:t>
      </w:r>
    </w:p>
    <w:p>
      <w:pPr>
        <w:snapToGrid w:val="0"/>
        <w:spacing w:line="360" w:lineRule="auto"/>
        <w:ind w:right="23" w:firstLine="315" w:firstLineChars="150"/>
        <w:rPr>
          <w:rFonts w:ascii="宋体"/>
          <w:szCs w:val="21"/>
        </w:rPr>
      </w:pPr>
    </w:p>
    <w:p>
      <w:pPr>
        <w:snapToGrid w:val="0"/>
        <w:spacing w:line="360" w:lineRule="auto"/>
        <w:ind w:right="23" w:firstLine="315" w:firstLineChars="150"/>
        <w:rPr>
          <w:rFonts w:hint="eastAsia" w:ascii="宋体"/>
          <w:szCs w:val="21"/>
        </w:rPr>
        <w:sectPr>
          <w:headerReference r:id="rId4" w:type="default"/>
          <w:pgSz w:w="11906" w:h="16838"/>
          <w:pgMar w:top="1418" w:right="1247" w:bottom="1247" w:left="1247" w:header="851" w:footer="851" w:gutter="0"/>
          <w:pgBorders>
            <w:top w:val="none" w:sz="0" w:space="0"/>
            <w:left w:val="none" w:sz="0" w:space="0"/>
            <w:bottom w:val="none" w:sz="0" w:space="0"/>
            <w:right w:val="none" w:sz="0" w:space="0"/>
          </w:pgBorders>
          <w:pgNumType w:fmt="numberInDash" w:start="1"/>
          <w:cols w:space="720" w:num="1"/>
          <w:docGrid w:linePitch="312" w:charSpace="0"/>
        </w:sectPr>
      </w:pPr>
    </w:p>
    <w:p>
      <w:pPr>
        <w:tabs>
          <w:tab w:val="left" w:pos="12960"/>
        </w:tabs>
        <w:snapToGrid w:val="0"/>
        <w:spacing w:before="240" w:beforeLines="100" w:after="240" w:afterLines="100"/>
        <w:jc w:val="center"/>
        <w:outlineLvl w:val="0"/>
        <w:rPr>
          <w:rFonts w:ascii="黑体" w:eastAsia="黑体"/>
          <w:sz w:val="32"/>
          <w:szCs w:val="21"/>
        </w:rPr>
      </w:pPr>
      <w:r>
        <w:rPr>
          <w:rFonts w:hint="eastAsia" w:ascii="黑体" w:eastAsia="黑体"/>
          <w:sz w:val="32"/>
          <w:szCs w:val="21"/>
        </w:rPr>
        <w:t>二、报</w:t>
      </w:r>
      <w:r>
        <w:rPr>
          <w:rFonts w:ascii="黑体" w:eastAsia="黑体"/>
          <w:sz w:val="32"/>
          <w:szCs w:val="21"/>
        </w:rPr>
        <w:t xml:space="preserve"> </w:t>
      </w:r>
      <w:r>
        <w:rPr>
          <w:rFonts w:hint="eastAsia" w:ascii="黑体" w:eastAsia="黑体"/>
          <w:sz w:val="32"/>
          <w:szCs w:val="21"/>
        </w:rPr>
        <w:t>表</w:t>
      </w:r>
      <w:r>
        <w:rPr>
          <w:rFonts w:ascii="黑体" w:eastAsia="黑体"/>
          <w:sz w:val="32"/>
          <w:szCs w:val="21"/>
        </w:rPr>
        <w:t xml:space="preserve"> </w:t>
      </w:r>
      <w:r>
        <w:rPr>
          <w:rFonts w:hint="eastAsia" w:ascii="黑体" w:eastAsia="黑体"/>
          <w:sz w:val="32"/>
          <w:szCs w:val="21"/>
        </w:rPr>
        <w:t>目</w:t>
      </w:r>
      <w:r>
        <w:rPr>
          <w:rFonts w:ascii="黑体" w:eastAsia="黑体"/>
          <w:sz w:val="32"/>
          <w:szCs w:val="21"/>
        </w:rPr>
        <w:t xml:space="preserve"> </w:t>
      </w:r>
      <w:r>
        <w:rPr>
          <w:rFonts w:hint="eastAsia" w:ascii="黑体" w:eastAsia="黑体"/>
          <w:sz w:val="32"/>
          <w:szCs w:val="21"/>
        </w:rPr>
        <w:t>录</w:t>
      </w:r>
    </w:p>
    <w:tbl>
      <w:tblPr>
        <w:tblStyle w:val="33"/>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1"/>
        <w:gridCol w:w="1559"/>
        <w:gridCol w:w="567"/>
        <w:gridCol w:w="1843"/>
        <w:gridCol w:w="1276"/>
        <w:gridCol w:w="1293"/>
        <w:gridCol w:w="1400"/>
        <w:gridCol w:w="62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51" w:type="dxa"/>
            <w:noWrap w:val="0"/>
            <w:tcMar>
              <w:left w:w="28" w:type="dxa"/>
              <w:right w:w="28" w:type="dxa"/>
            </w:tcMar>
            <w:vAlign w:val="center"/>
          </w:tcPr>
          <w:p>
            <w:pPr>
              <w:snapToGrid w:val="0"/>
              <w:spacing w:before="100" w:beforeAutospacing="1" w:after="100" w:afterAutospacing="1" w:line="260" w:lineRule="exact"/>
              <w:jc w:val="center"/>
              <w:rPr>
                <w:rFonts w:ascii="宋体" w:hAnsi="宋体"/>
                <w:sz w:val="18"/>
                <w:szCs w:val="18"/>
              </w:rPr>
            </w:pPr>
            <w:r>
              <w:rPr>
                <w:rFonts w:hint="eastAsia" w:ascii="宋体" w:hAnsi="宋体"/>
                <w:sz w:val="18"/>
                <w:szCs w:val="18"/>
              </w:rPr>
              <w:t>表</w:t>
            </w:r>
            <w:r>
              <w:rPr>
                <w:rFonts w:ascii="宋体" w:hAnsi="宋体"/>
                <w:sz w:val="18"/>
                <w:szCs w:val="18"/>
              </w:rPr>
              <w:t>号</w:t>
            </w:r>
          </w:p>
        </w:tc>
        <w:tc>
          <w:tcPr>
            <w:tcW w:w="1559"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表</w:t>
            </w:r>
            <w:r>
              <w:rPr>
                <w:rFonts w:ascii="宋体" w:hAnsi="宋体"/>
                <w:sz w:val="18"/>
                <w:szCs w:val="18"/>
              </w:rPr>
              <w:t>名</w:t>
            </w:r>
          </w:p>
        </w:tc>
        <w:tc>
          <w:tcPr>
            <w:tcW w:w="567"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报告</w:t>
            </w:r>
          </w:p>
          <w:p>
            <w:pPr>
              <w:snapToGrid w:val="0"/>
              <w:spacing w:line="260" w:lineRule="exact"/>
              <w:jc w:val="center"/>
              <w:rPr>
                <w:rFonts w:ascii="宋体" w:hAnsi="宋体"/>
                <w:sz w:val="18"/>
                <w:szCs w:val="18"/>
              </w:rPr>
            </w:pPr>
            <w:r>
              <w:rPr>
                <w:rFonts w:hint="eastAsia" w:ascii="宋体" w:hAnsi="宋体"/>
                <w:sz w:val="18"/>
                <w:szCs w:val="18"/>
              </w:rPr>
              <w:t>期别</w:t>
            </w:r>
          </w:p>
        </w:tc>
        <w:tc>
          <w:tcPr>
            <w:tcW w:w="1843"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统计</w:t>
            </w:r>
            <w:r>
              <w:rPr>
                <w:rFonts w:ascii="宋体" w:hAnsi="宋体"/>
                <w:sz w:val="18"/>
                <w:szCs w:val="18"/>
              </w:rPr>
              <w:t>范围</w:t>
            </w:r>
          </w:p>
        </w:tc>
        <w:tc>
          <w:tcPr>
            <w:tcW w:w="1276"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报送单位</w:t>
            </w:r>
          </w:p>
        </w:tc>
        <w:tc>
          <w:tcPr>
            <w:tcW w:w="1293"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填报</w:t>
            </w:r>
            <w:r>
              <w:rPr>
                <w:rFonts w:hint="eastAsia" w:ascii="宋体" w:hAnsi="宋体"/>
                <w:sz w:val="18"/>
                <w:szCs w:val="18"/>
                <w:lang w:eastAsia="zh-CN"/>
              </w:rPr>
              <w:t>开网</w:t>
            </w:r>
            <w:r>
              <w:rPr>
                <w:rFonts w:hint="eastAsia" w:ascii="宋体" w:hAnsi="宋体"/>
                <w:sz w:val="18"/>
                <w:szCs w:val="18"/>
              </w:rPr>
              <w:t>时间</w:t>
            </w:r>
          </w:p>
        </w:tc>
        <w:tc>
          <w:tcPr>
            <w:tcW w:w="1400"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填报截止时间</w:t>
            </w:r>
          </w:p>
        </w:tc>
        <w:tc>
          <w:tcPr>
            <w:tcW w:w="622" w:type="dxa"/>
            <w:noWrap w:val="0"/>
            <w:vAlign w:val="center"/>
          </w:tcPr>
          <w:p>
            <w:pPr>
              <w:snapToGrid w:val="0"/>
              <w:spacing w:line="260" w:lineRule="exact"/>
              <w:jc w:val="center"/>
              <w:rPr>
                <w:rFonts w:ascii="宋体" w:hAnsi="宋体"/>
                <w:sz w:val="18"/>
                <w:szCs w:val="18"/>
              </w:rPr>
            </w:pPr>
            <w:r>
              <w:rPr>
                <w:rFonts w:hint="eastAsia" w:ascii="宋体" w:hAnsi="宋体"/>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411" w:type="dxa"/>
            <w:gridSpan w:val="8"/>
            <w:noWrap w:val="0"/>
            <w:tcMar>
              <w:left w:w="28" w:type="dxa"/>
              <w:right w:w="28" w:type="dxa"/>
            </w:tcMar>
            <w:vAlign w:val="center"/>
          </w:tcPr>
          <w:p>
            <w:pPr>
              <w:snapToGrid w:val="0"/>
              <w:spacing w:line="260" w:lineRule="exact"/>
              <w:rPr>
                <w:rFonts w:ascii="宋体" w:hAnsi="宋体"/>
                <w:sz w:val="18"/>
                <w:szCs w:val="18"/>
              </w:rPr>
            </w:pPr>
            <w:r>
              <w:rPr>
                <w:rFonts w:ascii="宋体" w:hAnsi="宋体"/>
                <w:sz w:val="18"/>
                <w:szCs w:val="18"/>
              </w:rPr>
              <w:t>基层</w:t>
            </w:r>
            <w:r>
              <w:rPr>
                <w:rFonts w:hint="eastAsia" w:ascii="宋体" w:hAnsi="宋体"/>
                <w:sz w:val="18"/>
                <w:szCs w:val="18"/>
              </w:rPr>
              <w:t>定</w:t>
            </w:r>
            <w:r>
              <w:rPr>
                <w:rFonts w:ascii="宋体" w:hAnsi="宋体"/>
                <w:sz w:val="18"/>
                <w:szCs w:val="18"/>
              </w:rPr>
              <w:t>报表</w:t>
            </w:r>
            <w:r>
              <w:rPr>
                <w:rFonts w:hint="eastAsia" w:ascii="宋体" w:hAnsi="宋体"/>
                <w:sz w:val="18"/>
                <w:szCs w:val="18"/>
              </w:rPr>
              <w:t>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851" w:type="dxa"/>
            <w:noWrap w:val="0"/>
            <w:tcMar>
              <w:left w:w="28" w:type="dxa"/>
              <w:right w:w="28" w:type="dxa"/>
            </w:tcMar>
            <w:vAlign w:val="center"/>
          </w:tcPr>
          <w:p>
            <w:pPr>
              <w:snapToGrid w:val="0"/>
              <w:spacing w:line="260" w:lineRule="exact"/>
              <w:rPr>
                <w:rFonts w:ascii="宋体" w:hAnsi="宋体"/>
                <w:sz w:val="18"/>
                <w:szCs w:val="18"/>
                <w:u w:val="none"/>
              </w:rPr>
            </w:pPr>
            <w:r>
              <w:rPr>
                <w:rFonts w:hint="eastAsia" w:ascii="宋体" w:hAnsi="宋体"/>
                <w:spacing w:val="15"/>
                <w:kern w:val="0"/>
                <w:sz w:val="18"/>
                <w:szCs w:val="18"/>
                <w:u w:val="none"/>
                <w:lang w:val="en-US" w:eastAsia="zh-CN"/>
              </w:rPr>
              <w:t>IV510表</w:t>
            </w:r>
          </w:p>
        </w:tc>
        <w:tc>
          <w:tcPr>
            <w:tcW w:w="1559" w:type="dxa"/>
            <w:noWrap w:val="0"/>
            <w:tcMar>
              <w:left w:w="57" w:type="dxa"/>
              <w:right w:w="57" w:type="dxa"/>
            </w:tcMar>
            <w:vAlign w:val="center"/>
          </w:tcPr>
          <w:p>
            <w:pPr>
              <w:snapToGrid w:val="0"/>
              <w:spacing w:line="260" w:lineRule="exact"/>
              <w:jc w:val="left"/>
              <w:rPr>
                <w:rFonts w:ascii="宋体" w:hAnsi="宋体"/>
                <w:sz w:val="18"/>
                <w:szCs w:val="18"/>
              </w:rPr>
            </w:pPr>
            <w:r>
              <w:rPr>
                <w:rFonts w:hint="eastAsia" w:ascii="宋体" w:hAnsi="宋体"/>
                <w:sz w:val="18"/>
                <w:szCs w:val="18"/>
              </w:rPr>
              <w:t>软件和信息技术服务</w:t>
            </w:r>
            <w:r>
              <w:rPr>
                <w:rFonts w:hint="eastAsia" w:ascii="宋体" w:hAnsi="宋体"/>
                <w:sz w:val="18"/>
                <w:szCs w:val="18"/>
                <w:lang w:eastAsia="zh-CN"/>
              </w:rPr>
              <w:t>收入</w:t>
            </w:r>
            <w:r>
              <w:rPr>
                <w:rFonts w:hint="eastAsia" w:ascii="宋体" w:hAnsi="宋体"/>
                <w:sz w:val="18"/>
                <w:szCs w:val="18"/>
              </w:rPr>
              <w:t>情况</w:t>
            </w:r>
          </w:p>
        </w:tc>
        <w:tc>
          <w:tcPr>
            <w:tcW w:w="567"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月报</w:t>
            </w:r>
          </w:p>
        </w:tc>
        <w:tc>
          <w:tcPr>
            <w:tcW w:w="1843" w:type="dxa"/>
            <w:noWrap w:val="0"/>
            <w:tcMar>
              <w:left w:w="28" w:type="dxa"/>
              <w:right w:w="28" w:type="dxa"/>
            </w:tcMar>
            <w:vAlign w:val="center"/>
          </w:tcPr>
          <w:p>
            <w:pPr>
              <w:pStyle w:val="24"/>
              <w:pBdr>
                <w:bottom w:val="none" w:color="auto" w:sz="0" w:space="0"/>
              </w:pBdr>
              <w:tabs>
                <w:tab w:val="left" w:pos="420"/>
              </w:tabs>
              <w:adjustRightInd/>
              <w:spacing w:line="260" w:lineRule="exact"/>
              <w:jc w:val="both"/>
              <w:rPr>
                <w:rFonts w:ascii="宋体" w:hAnsi="宋体"/>
              </w:rPr>
            </w:pPr>
            <w:r>
              <w:rPr>
                <w:rFonts w:hint="eastAsia" w:ascii="宋体" w:hAnsi="宋体"/>
                <w:sz w:val="18"/>
              </w:rPr>
              <w:t>辖区内规模以上</w:t>
            </w:r>
            <w:r>
              <w:rPr>
                <w:rFonts w:hint="eastAsia" w:ascii="宋体" w:hAnsi="宋体"/>
                <w:sz w:val="18"/>
                <w:szCs w:val="18"/>
              </w:rPr>
              <w:t>软件和信息技术服务业企业</w:t>
            </w:r>
            <w:r>
              <w:rPr>
                <w:rFonts w:hint="eastAsia" w:ascii="宋体" w:hAnsi="宋体"/>
                <w:sz w:val="18"/>
                <w:szCs w:val="18"/>
                <w:lang w:eastAsia="zh-CN"/>
              </w:rPr>
              <w:t>及从事软件和信息技术服务活动的</w:t>
            </w:r>
            <w:r>
              <w:rPr>
                <w:rFonts w:hint="eastAsia" w:ascii="宋体" w:hAnsi="宋体"/>
                <w:sz w:val="18"/>
                <w:szCs w:val="18"/>
              </w:rPr>
              <w:t>重点企业</w:t>
            </w:r>
          </w:p>
        </w:tc>
        <w:tc>
          <w:tcPr>
            <w:tcW w:w="1276" w:type="dxa"/>
            <w:noWrap w:val="0"/>
            <w:vAlign w:val="center"/>
          </w:tcPr>
          <w:p>
            <w:pPr>
              <w:pStyle w:val="24"/>
              <w:pBdr>
                <w:bottom w:val="none" w:color="auto" w:sz="0" w:space="0"/>
              </w:pBdr>
              <w:tabs>
                <w:tab w:val="left" w:pos="420"/>
              </w:tabs>
              <w:adjustRightInd/>
              <w:spacing w:line="260" w:lineRule="exact"/>
              <w:jc w:val="left"/>
              <w:rPr>
                <w:rFonts w:ascii="宋体" w:hAnsi="宋体"/>
              </w:rPr>
            </w:pPr>
            <w:r>
              <w:rPr>
                <w:rFonts w:ascii="宋体" w:hAnsi="宋体"/>
              </w:rPr>
              <w:t>法人单位</w:t>
            </w:r>
          </w:p>
        </w:tc>
        <w:tc>
          <w:tcPr>
            <w:tcW w:w="1293" w:type="dxa"/>
            <w:noWrap w:val="0"/>
            <w:vAlign w:val="center"/>
          </w:tcPr>
          <w:p>
            <w:pPr>
              <w:pStyle w:val="24"/>
              <w:pBdr>
                <w:bottom w:val="none" w:color="auto" w:sz="0" w:space="0"/>
              </w:pBdr>
              <w:tabs>
                <w:tab w:val="left" w:pos="420"/>
              </w:tabs>
              <w:adjustRightInd/>
              <w:spacing w:line="260" w:lineRule="exact"/>
              <w:jc w:val="both"/>
              <w:rPr>
                <w:rFonts w:hint="eastAsia" w:ascii="宋体" w:hAnsi="宋体" w:eastAsia="宋体"/>
                <w:lang w:val="en-US" w:eastAsia="zh-CN"/>
              </w:rPr>
            </w:pPr>
            <w:r>
              <w:rPr>
                <w:rFonts w:hint="eastAsia" w:ascii="宋体" w:hAnsi="宋体"/>
              </w:rPr>
              <w:t>月后</w:t>
            </w:r>
            <w:r>
              <w:rPr>
                <w:rFonts w:hint="eastAsia" w:ascii="宋体" w:hAnsi="宋体"/>
                <w:lang w:val="en-US" w:eastAsia="zh-CN"/>
              </w:rPr>
              <w:t>1</w:t>
            </w:r>
            <w:r>
              <w:rPr>
                <w:rFonts w:hint="eastAsia" w:ascii="宋体" w:hAnsi="宋体"/>
              </w:rPr>
              <w:t>日</w:t>
            </w:r>
            <w:r>
              <w:rPr>
                <w:rFonts w:hint="eastAsia" w:ascii="宋体" w:hAnsi="宋体"/>
                <w:lang w:val="en-US" w:eastAsia="zh-CN"/>
              </w:rPr>
              <w:t>0时</w:t>
            </w:r>
          </w:p>
        </w:tc>
        <w:tc>
          <w:tcPr>
            <w:tcW w:w="1400" w:type="dxa"/>
            <w:noWrap w:val="0"/>
            <w:vAlign w:val="center"/>
          </w:tcPr>
          <w:p>
            <w:pPr>
              <w:pStyle w:val="24"/>
              <w:pBdr>
                <w:bottom w:val="none" w:color="auto" w:sz="0" w:space="0"/>
              </w:pBdr>
              <w:tabs>
                <w:tab w:val="left" w:pos="420"/>
              </w:tabs>
              <w:adjustRightInd/>
              <w:spacing w:line="260" w:lineRule="exact"/>
              <w:jc w:val="both"/>
              <w:rPr>
                <w:rFonts w:hint="eastAsia" w:ascii="宋体" w:hAnsi="宋体" w:eastAsia="宋体"/>
                <w:highlight w:val="yellow"/>
                <w:lang w:eastAsia="zh-CN"/>
              </w:rPr>
            </w:pPr>
            <w:r>
              <w:rPr>
                <w:rFonts w:hint="eastAsia" w:ascii="宋体" w:hAnsi="宋体"/>
              </w:rPr>
              <w:t>月后18日18时前</w:t>
            </w:r>
            <w:r>
              <w:rPr>
                <w:rFonts w:hint="eastAsia" w:ascii="宋体" w:hAnsi="宋体"/>
                <w:lang w:eastAsia="zh-CN"/>
              </w:rPr>
              <w:t>，</w:t>
            </w:r>
            <w:r>
              <w:rPr>
                <w:rFonts w:hint="eastAsia" w:ascii="宋体" w:hAnsi="宋体"/>
              </w:rPr>
              <w:t>网上填报</w:t>
            </w:r>
            <w:r>
              <w:rPr>
                <w:rFonts w:hint="eastAsia" w:ascii="宋体" w:hAnsi="宋体"/>
                <w:lang w:eastAsia="zh-CN"/>
              </w:rPr>
              <w:t>（</w:t>
            </w:r>
            <w:r>
              <w:rPr>
                <w:rFonts w:hint="eastAsia" w:ascii="宋体" w:hAnsi="宋体"/>
                <w:lang w:val="en-US" w:eastAsia="zh-CN"/>
              </w:rPr>
              <w:t>1月免报</w:t>
            </w:r>
            <w:r>
              <w:rPr>
                <w:rFonts w:hint="eastAsia" w:ascii="宋体" w:hAnsi="宋体"/>
                <w:lang w:eastAsia="zh-CN"/>
              </w:rPr>
              <w:t>）</w:t>
            </w:r>
          </w:p>
        </w:tc>
        <w:tc>
          <w:tcPr>
            <w:tcW w:w="622" w:type="dxa"/>
            <w:noWrap w:val="0"/>
            <w:vAlign w:val="center"/>
          </w:tcPr>
          <w:p>
            <w:pPr>
              <w:snapToGrid w:val="0"/>
              <w:spacing w:line="260" w:lineRule="exact"/>
              <w:jc w:val="center"/>
              <w:rPr>
                <w:rFonts w:hint="eastAsia" w:ascii="宋体" w:hAnsi="宋体"/>
                <w:sz w:val="18"/>
                <w:szCs w:val="18"/>
                <w:highlight w:val="none"/>
              </w:rPr>
            </w:pPr>
            <w:r>
              <w:rPr>
                <w:rFonts w:hint="eastAsia" w:ascii="宋体" w:hAnsi="宋体"/>
                <w:sz w:val="18"/>
                <w:szCs w:val="18"/>
                <w:highlight w:val="none"/>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851"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pacing w:val="15"/>
                <w:kern w:val="0"/>
                <w:sz w:val="18"/>
                <w:szCs w:val="18"/>
                <w:u w:val="none"/>
                <w:lang w:val="en-US" w:eastAsia="zh-CN"/>
              </w:rPr>
              <w:t>IV511表</w:t>
            </w:r>
          </w:p>
        </w:tc>
        <w:tc>
          <w:tcPr>
            <w:tcW w:w="1559" w:type="dxa"/>
            <w:noWrap w:val="0"/>
            <w:tcMar>
              <w:left w:w="57" w:type="dxa"/>
              <w:right w:w="57" w:type="dxa"/>
            </w:tcMar>
            <w:vAlign w:val="center"/>
          </w:tcPr>
          <w:p>
            <w:pPr>
              <w:snapToGrid w:val="0"/>
              <w:spacing w:line="260" w:lineRule="exact"/>
              <w:jc w:val="left"/>
              <w:rPr>
                <w:rFonts w:ascii="宋体" w:hAnsi="宋体"/>
                <w:sz w:val="18"/>
                <w:szCs w:val="18"/>
              </w:rPr>
            </w:pPr>
            <w:r>
              <w:rPr>
                <w:rFonts w:hint="eastAsia" w:ascii="宋体" w:hAnsi="宋体"/>
                <w:sz w:val="18"/>
                <w:szCs w:val="18"/>
              </w:rPr>
              <w:t>互联网数据服务</w:t>
            </w:r>
            <w:r>
              <w:rPr>
                <w:rFonts w:hint="eastAsia" w:ascii="宋体" w:hAnsi="宋体"/>
                <w:sz w:val="18"/>
                <w:szCs w:val="18"/>
                <w:lang w:eastAsia="zh-CN"/>
              </w:rPr>
              <w:t>收入</w:t>
            </w:r>
            <w:r>
              <w:rPr>
                <w:rFonts w:hint="eastAsia" w:ascii="宋体" w:hAnsi="宋体"/>
                <w:sz w:val="18"/>
                <w:szCs w:val="18"/>
              </w:rPr>
              <w:t>情况</w:t>
            </w:r>
          </w:p>
        </w:tc>
        <w:tc>
          <w:tcPr>
            <w:tcW w:w="567"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月报</w:t>
            </w:r>
          </w:p>
        </w:tc>
        <w:tc>
          <w:tcPr>
            <w:tcW w:w="1843" w:type="dxa"/>
            <w:noWrap w:val="0"/>
            <w:tcMar>
              <w:left w:w="28" w:type="dxa"/>
              <w:right w:w="28" w:type="dxa"/>
            </w:tcMar>
            <w:vAlign w:val="center"/>
          </w:tcPr>
          <w:p>
            <w:pPr>
              <w:pStyle w:val="24"/>
              <w:pBdr>
                <w:bottom w:val="none" w:color="auto" w:sz="0" w:space="0"/>
              </w:pBdr>
              <w:tabs>
                <w:tab w:val="left" w:pos="420"/>
              </w:tabs>
              <w:adjustRightInd/>
              <w:spacing w:line="260" w:lineRule="exact"/>
              <w:jc w:val="both"/>
              <w:rPr>
                <w:rFonts w:ascii="宋体" w:hAnsi="宋体"/>
                <w:kern w:val="2"/>
              </w:rPr>
            </w:pPr>
            <w:r>
              <w:rPr>
                <w:rFonts w:hint="eastAsia"/>
                <w:lang w:eastAsia="zh-CN"/>
              </w:rPr>
              <w:t>辖区内从事</w:t>
            </w:r>
            <w:r>
              <w:rPr>
                <w:rFonts w:hint="eastAsia"/>
              </w:rPr>
              <w:t>互联网</w:t>
            </w:r>
            <w:r>
              <w:rPr>
                <w:rFonts w:hint="eastAsia"/>
                <w:lang w:eastAsia="zh-CN"/>
              </w:rPr>
              <w:t>数据服务活动的</w:t>
            </w:r>
            <w:r>
              <w:rPr>
                <w:rFonts w:hint="eastAsia"/>
              </w:rPr>
              <w:t>重点企业</w:t>
            </w:r>
          </w:p>
        </w:tc>
        <w:tc>
          <w:tcPr>
            <w:tcW w:w="1276" w:type="dxa"/>
            <w:noWrap w:val="0"/>
            <w:vAlign w:val="center"/>
          </w:tcPr>
          <w:p>
            <w:pPr>
              <w:pStyle w:val="24"/>
              <w:pBdr>
                <w:bottom w:val="none" w:color="auto" w:sz="0" w:space="0"/>
              </w:pBdr>
              <w:tabs>
                <w:tab w:val="left" w:pos="420"/>
              </w:tabs>
              <w:adjustRightInd/>
              <w:spacing w:line="260" w:lineRule="exact"/>
              <w:jc w:val="left"/>
              <w:rPr>
                <w:rFonts w:ascii="宋体" w:hAnsi="宋体"/>
              </w:rPr>
            </w:pPr>
            <w:r>
              <w:rPr>
                <w:rFonts w:ascii="宋体" w:hAnsi="宋体"/>
              </w:rPr>
              <w:t>法人单位</w:t>
            </w:r>
          </w:p>
        </w:tc>
        <w:tc>
          <w:tcPr>
            <w:tcW w:w="1293" w:type="dxa"/>
            <w:noWrap w:val="0"/>
            <w:vAlign w:val="center"/>
          </w:tcPr>
          <w:p>
            <w:pPr>
              <w:pStyle w:val="24"/>
              <w:pBdr>
                <w:bottom w:val="none" w:color="auto" w:sz="0" w:space="0"/>
              </w:pBdr>
              <w:tabs>
                <w:tab w:val="left" w:pos="420"/>
              </w:tabs>
              <w:adjustRightInd/>
              <w:spacing w:line="260" w:lineRule="exact"/>
              <w:jc w:val="both"/>
              <w:rPr>
                <w:rFonts w:ascii="宋体" w:hAnsi="宋体"/>
              </w:rPr>
            </w:pPr>
            <w:r>
              <w:rPr>
                <w:rFonts w:hint="eastAsia" w:ascii="宋体" w:hAnsi="宋体"/>
              </w:rPr>
              <w:t>月后</w:t>
            </w:r>
            <w:r>
              <w:rPr>
                <w:rFonts w:hint="eastAsia" w:ascii="宋体" w:hAnsi="宋体"/>
                <w:lang w:val="en-US" w:eastAsia="zh-CN"/>
              </w:rPr>
              <w:t>1</w:t>
            </w:r>
            <w:r>
              <w:rPr>
                <w:rFonts w:hint="eastAsia" w:ascii="宋体" w:hAnsi="宋体"/>
              </w:rPr>
              <w:t>日</w:t>
            </w:r>
            <w:r>
              <w:rPr>
                <w:rFonts w:hint="eastAsia" w:ascii="宋体" w:hAnsi="宋体"/>
                <w:lang w:val="en-US" w:eastAsia="zh-CN"/>
              </w:rPr>
              <w:t>0时</w:t>
            </w:r>
          </w:p>
        </w:tc>
        <w:tc>
          <w:tcPr>
            <w:tcW w:w="1400" w:type="dxa"/>
            <w:noWrap w:val="0"/>
            <w:vAlign w:val="center"/>
          </w:tcPr>
          <w:p>
            <w:pPr>
              <w:pStyle w:val="24"/>
              <w:pBdr>
                <w:bottom w:val="none" w:color="auto" w:sz="0" w:space="0"/>
              </w:pBdr>
              <w:tabs>
                <w:tab w:val="left" w:pos="420"/>
              </w:tabs>
              <w:adjustRightInd/>
              <w:spacing w:line="260" w:lineRule="exact"/>
              <w:jc w:val="both"/>
              <w:rPr>
                <w:rFonts w:ascii="宋体" w:hAnsi="宋体"/>
                <w:highlight w:val="yellow"/>
              </w:rPr>
            </w:pPr>
            <w:r>
              <w:rPr>
                <w:rFonts w:hint="eastAsia" w:ascii="宋体" w:hAnsi="宋体"/>
              </w:rPr>
              <w:t>月后18日18时前</w:t>
            </w:r>
            <w:r>
              <w:rPr>
                <w:rFonts w:hint="eastAsia" w:ascii="宋体" w:hAnsi="宋体"/>
                <w:lang w:eastAsia="zh-CN"/>
              </w:rPr>
              <w:t>，</w:t>
            </w:r>
            <w:r>
              <w:rPr>
                <w:rFonts w:hint="eastAsia" w:ascii="宋体" w:hAnsi="宋体"/>
              </w:rPr>
              <w:t>网上填报</w:t>
            </w:r>
            <w:r>
              <w:rPr>
                <w:rFonts w:hint="eastAsia" w:ascii="宋体" w:hAnsi="宋体"/>
                <w:lang w:eastAsia="zh-CN"/>
              </w:rPr>
              <w:t>（</w:t>
            </w:r>
            <w:r>
              <w:rPr>
                <w:rFonts w:hint="eastAsia" w:ascii="宋体" w:hAnsi="宋体"/>
                <w:lang w:val="en-US" w:eastAsia="zh-CN"/>
              </w:rPr>
              <w:t>1月免报</w:t>
            </w:r>
            <w:r>
              <w:rPr>
                <w:rFonts w:hint="eastAsia" w:ascii="宋体" w:hAnsi="宋体"/>
                <w:lang w:eastAsia="zh-CN"/>
              </w:rPr>
              <w:t>）</w:t>
            </w:r>
          </w:p>
        </w:tc>
        <w:tc>
          <w:tcPr>
            <w:tcW w:w="622" w:type="dxa"/>
            <w:noWrap w:val="0"/>
            <w:vAlign w:val="center"/>
          </w:tcPr>
          <w:p>
            <w:pPr>
              <w:snapToGrid w:val="0"/>
              <w:spacing w:line="260" w:lineRule="exact"/>
              <w:jc w:val="center"/>
              <w:rPr>
                <w:rFonts w:hint="eastAsia" w:eastAsia="宋体"/>
                <w:highlight w:val="none"/>
                <w:lang w:eastAsia="zh-CN"/>
              </w:rPr>
            </w:pPr>
            <w:r>
              <w:rPr>
                <w:rFonts w:hint="eastAsia" w:ascii="宋体" w:hAnsi="宋体"/>
                <w:sz w:val="18"/>
                <w:szCs w:val="18"/>
                <w:highlight w:val="none"/>
                <w:lang w:val="en-US" w:eastAsia="zh-CN"/>
              </w:rPr>
              <w:t>6</w:t>
            </w:r>
          </w:p>
        </w:tc>
      </w:tr>
    </w:tbl>
    <w:p>
      <w:pPr>
        <w:snapToGrid w:val="0"/>
        <w:spacing w:line="240" w:lineRule="atLeast"/>
        <w:jc w:val="center"/>
        <w:rPr>
          <w:rFonts w:ascii="宋体" w:hAnsi="宋体"/>
          <w:sz w:val="18"/>
          <w:szCs w:val="21"/>
        </w:rPr>
        <w:sectPr>
          <w:pgSz w:w="11906" w:h="16838"/>
          <w:pgMar w:top="1418" w:right="1247" w:bottom="1247" w:left="1247" w:header="851" w:footer="851" w:gutter="0"/>
          <w:pgBorders>
            <w:top w:val="none" w:sz="0" w:space="0"/>
            <w:left w:val="none" w:sz="0" w:space="0"/>
            <w:bottom w:val="none" w:sz="0" w:space="0"/>
            <w:right w:val="none" w:sz="0" w:space="0"/>
          </w:pgBorders>
          <w:pgNumType w:fmt="numberInDash"/>
          <w:cols w:space="720" w:num="1"/>
          <w:docGrid w:linePitch="312" w:charSpace="0"/>
        </w:sectPr>
      </w:pPr>
    </w:p>
    <w:p>
      <w:pPr>
        <w:snapToGrid w:val="0"/>
        <w:jc w:val="center"/>
        <w:rPr>
          <w:rFonts w:ascii="黑体" w:hAnsi="宋体" w:eastAsia="黑体"/>
          <w:sz w:val="32"/>
          <w:szCs w:val="32"/>
        </w:rPr>
      </w:pPr>
      <w:r>
        <w:rPr>
          <w:rFonts w:hint="eastAsia" w:ascii="黑体" w:hAnsi="宋体" w:eastAsia="黑体"/>
          <w:sz w:val="32"/>
          <w:szCs w:val="32"/>
        </w:rPr>
        <w:t>三、调 查 表 式</w:t>
      </w:r>
    </w:p>
    <w:p>
      <w:pPr>
        <w:spacing w:after="120" w:afterLines="50"/>
        <w:ind w:firstLine="0" w:firstLineChars="0"/>
        <w:jc w:val="center"/>
        <w:rPr>
          <w:rFonts w:hint="eastAsia" w:ascii="黑体" w:hAnsi="黑体" w:eastAsia="黑体"/>
          <w:sz w:val="28"/>
          <w:szCs w:val="28"/>
        </w:rPr>
      </w:pPr>
    </w:p>
    <w:p>
      <w:pPr>
        <w:spacing w:after="120" w:afterLines="50"/>
        <w:ind w:firstLine="0" w:firstLineChars="0"/>
        <w:jc w:val="center"/>
        <w:rPr>
          <w:rFonts w:ascii="黑体" w:hAnsi="黑体" w:eastAsia="黑体"/>
          <w:sz w:val="28"/>
          <w:szCs w:val="28"/>
        </w:rPr>
      </w:pPr>
      <w:r>
        <w:rPr>
          <w:rFonts w:hint="eastAsia" w:ascii="黑体" w:hAnsi="黑体" w:eastAsia="黑体"/>
          <w:sz w:val="28"/>
          <w:szCs w:val="28"/>
        </w:rPr>
        <w:t>软件和信息技术服务</w:t>
      </w:r>
      <w:r>
        <w:rPr>
          <w:rFonts w:hint="eastAsia" w:ascii="黑体" w:hAnsi="黑体" w:eastAsia="黑体"/>
          <w:sz w:val="28"/>
          <w:szCs w:val="28"/>
          <w:lang w:eastAsia="zh-CN"/>
        </w:rPr>
        <w:t>收入</w:t>
      </w:r>
      <w:r>
        <w:rPr>
          <w:rFonts w:hint="eastAsia" w:ascii="黑体" w:hAnsi="黑体" w:eastAsia="黑体"/>
          <w:sz w:val="28"/>
          <w:szCs w:val="28"/>
        </w:rPr>
        <w:t>情况</w:t>
      </w:r>
    </w:p>
    <w:tbl>
      <w:tblPr>
        <w:tblStyle w:val="33"/>
        <w:tblW w:w="9817" w:type="dxa"/>
        <w:jc w:val="center"/>
        <w:tblLayout w:type="fixed"/>
        <w:tblCellMar>
          <w:top w:w="0" w:type="dxa"/>
          <w:left w:w="108" w:type="dxa"/>
          <w:bottom w:w="0" w:type="dxa"/>
          <w:right w:w="108" w:type="dxa"/>
        </w:tblCellMar>
      </w:tblPr>
      <w:tblGrid>
        <w:gridCol w:w="803"/>
        <w:gridCol w:w="2871"/>
        <w:gridCol w:w="1278"/>
        <w:gridCol w:w="1197"/>
        <w:gridCol w:w="582"/>
        <w:gridCol w:w="1071"/>
        <w:gridCol w:w="2015"/>
      </w:tblGrid>
      <w:tr>
        <w:tblPrEx>
          <w:tblCellMar>
            <w:top w:w="0" w:type="dxa"/>
            <w:left w:w="108" w:type="dxa"/>
            <w:bottom w:w="0" w:type="dxa"/>
            <w:right w:w="108" w:type="dxa"/>
          </w:tblCellMar>
        </w:tblPrEx>
        <w:trPr>
          <w:trHeight w:val="227" w:hRule="atLeast"/>
          <w:jc w:val="center"/>
        </w:trPr>
        <w:tc>
          <w:tcPr>
            <w:tcW w:w="6731" w:type="dxa"/>
            <w:gridSpan w:val="5"/>
            <w:noWrap w:val="0"/>
            <w:tcMar>
              <w:top w:w="0" w:type="dxa"/>
              <w:left w:w="0" w:type="dxa"/>
              <w:bottom w:w="0" w:type="dxa"/>
              <w:right w:w="0" w:type="dxa"/>
            </w:tcMar>
            <w:vAlign w:val="top"/>
          </w:tcPr>
          <w:p>
            <w:pPr>
              <w:adjustRightInd w:val="0"/>
              <w:snapToGrid w:val="0"/>
              <w:rPr>
                <w:rFonts w:ascii="宋体" w:hAnsi="宋体" w:cs="宋体"/>
                <w:sz w:val="18"/>
                <w:szCs w:val="18"/>
              </w:rPr>
            </w:pPr>
          </w:p>
        </w:tc>
        <w:tc>
          <w:tcPr>
            <w:tcW w:w="1071" w:type="dxa"/>
            <w:noWrap w:val="0"/>
            <w:vAlign w:val="top"/>
          </w:tcPr>
          <w:p>
            <w:pPr>
              <w:adjustRightInd w:val="0"/>
              <w:snapToGrid w:val="0"/>
              <w:rPr>
                <w:rFonts w:ascii="宋体" w:hAnsi="宋体" w:cs="宋体"/>
                <w:sz w:val="18"/>
                <w:szCs w:val="18"/>
              </w:rPr>
            </w:pPr>
            <w:r>
              <w:rPr>
                <w:rFonts w:hint="eastAsia" w:ascii="宋体" w:hAnsi="宋体" w:cs="宋体"/>
                <w:sz w:val="18"/>
                <w:szCs w:val="18"/>
              </w:rPr>
              <w:t>表    号：</w:t>
            </w:r>
          </w:p>
        </w:tc>
        <w:tc>
          <w:tcPr>
            <w:tcW w:w="2015" w:type="dxa"/>
            <w:noWrap w:val="0"/>
            <w:vAlign w:val="center"/>
          </w:tcPr>
          <w:p>
            <w:pPr>
              <w:snapToGrid w:val="0"/>
              <w:ind w:left="-105" w:leftChars="-50"/>
              <w:jc w:val="left"/>
              <w:rPr>
                <w:rFonts w:ascii="宋体" w:hAnsi="宋体"/>
                <w:sz w:val="18"/>
                <w:szCs w:val="18"/>
              </w:rPr>
            </w:pPr>
            <w:r>
              <w:rPr>
                <w:rFonts w:hint="eastAsia" w:ascii="宋体" w:hAnsi="宋体"/>
                <w:spacing w:val="15"/>
                <w:kern w:val="0"/>
                <w:sz w:val="18"/>
                <w:szCs w:val="18"/>
                <w:u w:val="single" w:color="FFFFFF"/>
                <w:lang w:val="en-US" w:eastAsia="zh-CN"/>
              </w:rPr>
              <w:t>IV  5 1 0</w:t>
            </w:r>
            <w:r>
              <w:rPr>
                <w:rFonts w:hint="eastAsia" w:ascii="宋体" w:hAnsi="宋体"/>
                <w:spacing w:val="15"/>
                <w:kern w:val="0"/>
                <w:sz w:val="18"/>
                <w:szCs w:val="18"/>
              </w:rPr>
              <w:t xml:space="preserve"> </w:t>
            </w:r>
            <w:r>
              <w:rPr>
                <w:rFonts w:ascii="宋体" w:hAnsi="宋体"/>
                <w:spacing w:val="15"/>
                <w:kern w:val="0"/>
                <w:sz w:val="18"/>
                <w:szCs w:val="18"/>
              </w:rPr>
              <w:t xml:space="preserve"> </w:t>
            </w:r>
            <w:r>
              <w:rPr>
                <w:rFonts w:hint="eastAsia" w:ascii="宋体" w:hAnsi="宋体"/>
                <w:spacing w:val="15"/>
                <w:kern w:val="0"/>
                <w:sz w:val="18"/>
                <w:szCs w:val="18"/>
              </w:rPr>
              <w:t>表</w:t>
            </w:r>
          </w:p>
        </w:tc>
      </w:tr>
      <w:tr>
        <w:tblPrEx>
          <w:tblCellMar>
            <w:top w:w="0" w:type="dxa"/>
            <w:left w:w="108" w:type="dxa"/>
            <w:bottom w:w="0" w:type="dxa"/>
            <w:right w:w="108" w:type="dxa"/>
          </w:tblCellMar>
        </w:tblPrEx>
        <w:trPr>
          <w:trHeight w:val="227" w:hRule="atLeast"/>
          <w:jc w:val="center"/>
        </w:trPr>
        <w:tc>
          <w:tcPr>
            <w:tcW w:w="6731" w:type="dxa"/>
            <w:gridSpan w:val="5"/>
            <w:noWrap w:val="0"/>
            <w:tcMar>
              <w:top w:w="0" w:type="dxa"/>
              <w:left w:w="0" w:type="dxa"/>
              <w:bottom w:w="0" w:type="dxa"/>
              <w:right w:w="0" w:type="dxa"/>
            </w:tcMar>
            <w:vAlign w:val="bottom"/>
          </w:tcPr>
          <w:p>
            <w:pPr>
              <w:adjustRightInd w:val="0"/>
              <w:snapToGrid w:val="0"/>
              <w:rPr>
                <w:rFonts w:ascii="宋体" w:hAnsi="宋体" w:cs="宋体"/>
                <w:sz w:val="18"/>
                <w:szCs w:val="18"/>
              </w:rPr>
            </w:pPr>
            <w:r>
              <w:rPr>
                <w:rFonts w:hint="eastAsia" w:ascii="宋体" w:hAnsi="宋体" w:cs="宋体"/>
                <w:sz w:val="18"/>
                <w:szCs w:val="18"/>
              </w:rPr>
              <w:t>统一社会信用代码 □□□□□□□□□□□□□□□□□□</w:t>
            </w:r>
          </w:p>
        </w:tc>
        <w:tc>
          <w:tcPr>
            <w:tcW w:w="1071" w:type="dxa"/>
            <w:noWrap w:val="0"/>
            <w:vAlign w:val="top"/>
          </w:tcPr>
          <w:p>
            <w:pPr>
              <w:adjustRightInd w:val="0"/>
              <w:snapToGrid w:val="0"/>
              <w:rPr>
                <w:rFonts w:ascii="宋体" w:hAnsi="宋体" w:cs="宋体"/>
                <w:sz w:val="18"/>
                <w:szCs w:val="18"/>
              </w:rPr>
            </w:pPr>
            <w:r>
              <w:rPr>
                <w:rFonts w:hint="eastAsia" w:ascii="宋体" w:hAnsi="宋体" w:cs="宋体"/>
                <w:sz w:val="18"/>
                <w:szCs w:val="18"/>
              </w:rPr>
              <w:t>制定机关：</w:t>
            </w:r>
          </w:p>
        </w:tc>
        <w:tc>
          <w:tcPr>
            <w:tcW w:w="2015" w:type="dxa"/>
            <w:noWrap w:val="0"/>
            <w:vAlign w:val="center"/>
          </w:tcPr>
          <w:p>
            <w:pPr>
              <w:snapToGrid w:val="0"/>
              <w:ind w:left="-105" w:leftChars="-50"/>
              <w:jc w:val="distribute"/>
              <w:rPr>
                <w:rFonts w:ascii="宋体" w:hAnsi="宋体"/>
                <w:sz w:val="18"/>
              </w:rPr>
            </w:pPr>
            <w:r>
              <w:rPr>
                <w:rFonts w:hint="eastAsia" w:ascii="宋体" w:hAnsi="宋体"/>
                <w:sz w:val="18"/>
              </w:rPr>
              <w:t>国家统计局</w:t>
            </w:r>
          </w:p>
        </w:tc>
      </w:tr>
      <w:tr>
        <w:tblPrEx>
          <w:tblCellMar>
            <w:top w:w="0" w:type="dxa"/>
            <w:left w:w="108" w:type="dxa"/>
            <w:bottom w:w="0" w:type="dxa"/>
            <w:right w:w="108" w:type="dxa"/>
          </w:tblCellMar>
        </w:tblPrEx>
        <w:trPr>
          <w:trHeight w:val="227" w:hRule="atLeast"/>
          <w:jc w:val="center"/>
        </w:trPr>
        <w:tc>
          <w:tcPr>
            <w:tcW w:w="6731" w:type="dxa"/>
            <w:gridSpan w:val="5"/>
            <w:noWrap w:val="0"/>
            <w:tcMar>
              <w:top w:w="0" w:type="dxa"/>
              <w:left w:w="0" w:type="dxa"/>
              <w:bottom w:w="0" w:type="dxa"/>
              <w:right w:w="0" w:type="dxa"/>
            </w:tcMar>
            <w:vAlign w:val="top"/>
          </w:tcPr>
          <w:p>
            <w:pPr>
              <w:adjustRightInd w:val="0"/>
              <w:snapToGrid w:val="0"/>
              <w:rPr>
                <w:rFonts w:ascii="宋体" w:hAnsi="宋体" w:cs="宋体"/>
                <w:sz w:val="18"/>
                <w:szCs w:val="18"/>
              </w:rPr>
            </w:pPr>
          </w:p>
        </w:tc>
        <w:tc>
          <w:tcPr>
            <w:tcW w:w="1071" w:type="dxa"/>
            <w:noWrap w:val="0"/>
            <w:vAlign w:val="center"/>
          </w:tcPr>
          <w:p>
            <w:pPr>
              <w:adjustRightInd w:val="0"/>
              <w:snapToGrid w:val="0"/>
              <w:rPr>
                <w:rFonts w:ascii="宋体" w:hAnsi="宋体" w:cs="宋体"/>
                <w:sz w:val="18"/>
                <w:szCs w:val="18"/>
              </w:rPr>
            </w:pPr>
            <w:r>
              <w:rPr>
                <w:rFonts w:hint="eastAsia" w:ascii="宋体" w:hAnsi="宋体" w:cs="宋体"/>
                <w:sz w:val="18"/>
                <w:szCs w:val="18"/>
              </w:rPr>
              <w:t>文    号：</w:t>
            </w:r>
          </w:p>
        </w:tc>
        <w:tc>
          <w:tcPr>
            <w:tcW w:w="2015" w:type="dxa"/>
            <w:noWrap w:val="0"/>
            <w:vAlign w:val="center"/>
          </w:tcPr>
          <w:p>
            <w:pPr>
              <w:snapToGrid w:val="0"/>
              <w:ind w:left="-105" w:leftChars="-50"/>
              <w:jc w:val="distribute"/>
              <w:rPr>
                <w:rFonts w:ascii="宋体" w:hAnsi="宋体"/>
                <w:spacing w:val="-10"/>
                <w:sz w:val="18"/>
                <w:szCs w:val="18"/>
              </w:rPr>
            </w:pPr>
            <w:r>
              <w:rPr>
                <w:rFonts w:hint="eastAsia" w:ascii="宋体" w:hAnsi="宋体"/>
                <w:spacing w:val="-10"/>
                <w:sz w:val="18"/>
                <w:szCs w:val="18"/>
              </w:rPr>
              <w:t>国统字〔202</w:t>
            </w:r>
            <w:r>
              <w:rPr>
                <w:rFonts w:hint="eastAsia" w:ascii="宋体" w:hAnsi="宋体"/>
                <w:spacing w:val="-10"/>
                <w:sz w:val="18"/>
                <w:szCs w:val="18"/>
                <w:lang w:val="en-US" w:eastAsia="zh-CN"/>
              </w:rPr>
              <w:t>4</w:t>
            </w:r>
            <w:r>
              <w:rPr>
                <w:rFonts w:hint="eastAsia" w:ascii="宋体" w:hAnsi="宋体"/>
                <w:spacing w:val="-10"/>
                <w:sz w:val="18"/>
                <w:szCs w:val="18"/>
              </w:rPr>
              <w:t>〕</w:t>
            </w:r>
            <w:r>
              <w:rPr>
                <w:rFonts w:hint="default" w:ascii="宋体" w:hAnsi="宋体"/>
                <w:spacing w:val="-10"/>
                <w:sz w:val="18"/>
                <w:szCs w:val="18"/>
                <w:lang w:val="en"/>
              </w:rPr>
              <w:t>93</w:t>
            </w:r>
            <w:r>
              <w:rPr>
                <w:rFonts w:hint="eastAsia" w:ascii="宋体" w:hAnsi="宋体"/>
                <w:spacing w:val="-10"/>
                <w:sz w:val="18"/>
                <w:szCs w:val="18"/>
              </w:rPr>
              <w:t>号</w:t>
            </w:r>
          </w:p>
        </w:tc>
      </w:tr>
      <w:tr>
        <w:tblPrEx>
          <w:tblCellMar>
            <w:top w:w="0" w:type="dxa"/>
            <w:left w:w="108" w:type="dxa"/>
            <w:bottom w:w="0" w:type="dxa"/>
            <w:right w:w="108" w:type="dxa"/>
          </w:tblCellMar>
        </w:tblPrEx>
        <w:trPr>
          <w:trHeight w:val="227" w:hRule="atLeast"/>
          <w:jc w:val="center"/>
        </w:trPr>
        <w:tc>
          <w:tcPr>
            <w:tcW w:w="4952" w:type="dxa"/>
            <w:gridSpan w:val="3"/>
            <w:noWrap w:val="0"/>
            <w:tcMar>
              <w:top w:w="0" w:type="dxa"/>
              <w:left w:w="0" w:type="dxa"/>
              <w:bottom w:w="0" w:type="dxa"/>
              <w:right w:w="0" w:type="dxa"/>
            </w:tcMar>
            <w:vAlign w:val="top"/>
          </w:tcPr>
          <w:p>
            <w:pPr>
              <w:adjustRightInd w:val="0"/>
              <w:snapToGrid w:val="0"/>
              <w:jc w:val="left"/>
              <w:rPr>
                <w:rFonts w:ascii="宋体" w:hAnsi="宋体" w:cs="宋体"/>
                <w:sz w:val="18"/>
                <w:szCs w:val="18"/>
              </w:rPr>
            </w:pPr>
            <w:r>
              <w:rPr>
                <w:rFonts w:hint="eastAsia" w:ascii="宋体" w:hAnsi="宋体" w:cs="宋体"/>
                <w:sz w:val="18"/>
                <w:szCs w:val="18"/>
              </w:rPr>
              <w:t>单位详细名称：</w:t>
            </w:r>
          </w:p>
        </w:tc>
        <w:tc>
          <w:tcPr>
            <w:tcW w:w="1779" w:type="dxa"/>
            <w:gridSpan w:val="2"/>
            <w:noWrap w:val="0"/>
            <w:vAlign w:val="top"/>
          </w:tcPr>
          <w:p>
            <w:pPr>
              <w:adjustRightInd w:val="0"/>
              <w:snapToGrid w:val="0"/>
              <w:rPr>
                <w:rFonts w:ascii="宋体" w:hAnsi="宋体" w:cs="宋体"/>
                <w:sz w:val="18"/>
                <w:szCs w:val="18"/>
              </w:rPr>
            </w:pPr>
            <w:r>
              <w:rPr>
                <w:rFonts w:hint="eastAsia" w:ascii="宋体" w:hAnsi="宋体" w:cs="宋体"/>
                <w:sz w:val="18"/>
                <w:szCs w:val="18"/>
              </w:rPr>
              <w:t>２０２</w:t>
            </w:r>
            <w:r>
              <w:rPr>
                <w:rFonts w:hint="eastAsia" w:ascii="宋体" w:hAnsi="宋体" w:cs="宋体"/>
                <w:sz w:val="18"/>
                <w:szCs w:val="18"/>
                <w:lang w:val="en-US" w:eastAsia="zh-CN"/>
              </w:rPr>
              <w:t>5</w:t>
            </w:r>
            <w:r>
              <w:rPr>
                <w:rFonts w:hint="eastAsia" w:ascii="宋体" w:hAnsi="宋体" w:cs="宋体"/>
                <w:sz w:val="18"/>
                <w:szCs w:val="18"/>
              </w:rPr>
              <w:t>年１－  月</w:t>
            </w:r>
          </w:p>
        </w:tc>
        <w:tc>
          <w:tcPr>
            <w:tcW w:w="1071" w:type="dxa"/>
            <w:noWrap w:val="0"/>
            <w:vAlign w:val="center"/>
          </w:tcPr>
          <w:p>
            <w:pPr>
              <w:adjustRightInd w:val="0"/>
              <w:snapToGrid w:val="0"/>
              <w:rPr>
                <w:rFonts w:ascii="宋体" w:hAnsi="宋体" w:cs="宋体"/>
                <w:sz w:val="18"/>
                <w:szCs w:val="18"/>
              </w:rPr>
            </w:pPr>
            <w:r>
              <w:rPr>
                <w:rFonts w:hint="eastAsia" w:ascii="宋体" w:hAnsi="宋体" w:cs="宋体"/>
                <w:sz w:val="18"/>
                <w:szCs w:val="18"/>
              </w:rPr>
              <w:t>有效期至：</w:t>
            </w:r>
          </w:p>
        </w:tc>
        <w:tc>
          <w:tcPr>
            <w:tcW w:w="2015" w:type="dxa"/>
            <w:noWrap w:val="0"/>
            <w:vAlign w:val="center"/>
          </w:tcPr>
          <w:p>
            <w:pPr>
              <w:snapToGrid w:val="0"/>
              <w:ind w:left="-105" w:leftChars="-50"/>
              <w:jc w:val="distribute"/>
              <w:rPr>
                <w:rFonts w:ascii="宋体" w:hAnsi="宋体"/>
                <w:sz w:val="18"/>
              </w:rPr>
            </w:pPr>
            <w:r>
              <w:rPr>
                <w:rFonts w:hint="eastAsia" w:ascii="宋体"/>
                <w:sz w:val="18"/>
                <w:szCs w:val="18"/>
              </w:rPr>
              <w:t>２０２</w:t>
            </w:r>
            <w:r>
              <w:rPr>
                <w:rFonts w:hint="eastAsia" w:ascii="宋体"/>
                <w:sz w:val="18"/>
                <w:szCs w:val="18"/>
                <w:lang w:val="en-US" w:eastAsia="zh-CN"/>
              </w:rPr>
              <w:t>6</w:t>
            </w:r>
            <w:r>
              <w:rPr>
                <w:rFonts w:hint="eastAsia" w:ascii="宋体"/>
                <w:sz w:val="18"/>
                <w:szCs w:val="18"/>
              </w:rPr>
              <w:t>年１月</w:t>
            </w:r>
          </w:p>
        </w:tc>
      </w:tr>
      <w:tr>
        <w:tblPrEx>
          <w:tblCellMar>
            <w:top w:w="0" w:type="dxa"/>
            <w:left w:w="108" w:type="dxa"/>
            <w:bottom w:w="0" w:type="dxa"/>
            <w:right w:w="108" w:type="dxa"/>
          </w:tblCellMar>
        </w:tblPrEx>
        <w:trPr>
          <w:trHeight w:val="371" w:hRule="atLeast"/>
          <w:jc w:val="center"/>
        </w:trPr>
        <w:tc>
          <w:tcPr>
            <w:tcW w:w="9817" w:type="dxa"/>
            <w:gridSpan w:val="7"/>
            <w:tcBorders>
              <w:top w:val="single" w:color="auto" w:sz="4" w:space="0"/>
              <w:left w:val="nil"/>
              <w:bottom w:val="single" w:color="auto" w:sz="4" w:space="0"/>
            </w:tcBorders>
            <w:noWrap w:val="0"/>
            <w:vAlign w:val="center"/>
          </w:tcPr>
          <w:p>
            <w:pPr>
              <w:snapToGrid w:val="0"/>
              <w:jc w:val="center"/>
              <w:rPr>
                <w:rFonts w:hint="eastAsia" w:ascii="宋体" w:hAnsi="宋体"/>
                <w:b/>
                <w:sz w:val="18"/>
                <w:szCs w:val="18"/>
              </w:rPr>
            </w:pPr>
            <w:r>
              <w:rPr>
                <w:rFonts w:hint="eastAsia" w:ascii="宋体" w:hAnsi="宋体"/>
                <w:b/>
                <w:sz w:val="18"/>
                <w:szCs w:val="18"/>
              </w:rPr>
              <w:t>一、企业基本情况</w:t>
            </w:r>
          </w:p>
        </w:tc>
      </w:tr>
      <w:tr>
        <w:tblPrEx>
          <w:tblCellMar>
            <w:top w:w="0" w:type="dxa"/>
            <w:left w:w="108" w:type="dxa"/>
            <w:bottom w:w="0" w:type="dxa"/>
            <w:right w:w="108" w:type="dxa"/>
          </w:tblCellMar>
        </w:tblPrEx>
        <w:trPr>
          <w:trHeight w:val="264" w:hRule="atLeast"/>
          <w:jc w:val="center"/>
        </w:trPr>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w:t>
            </w:r>
            <w:r>
              <w:rPr>
                <w:rFonts w:ascii="宋体" w:hAnsi="宋体"/>
                <w:b/>
                <w:sz w:val="18"/>
                <w:szCs w:val="18"/>
              </w:rPr>
              <w:t>5</w:t>
            </w:r>
          </w:p>
        </w:tc>
        <w:tc>
          <w:tcPr>
            <w:tcW w:w="9014" w:type="dxa"/>
            <w:gridSpan w:val="6"/>
            <w:tcBorders>
              <w:top w:val="single" w:color="auto" w:sz="4" w:space="0"/>
              <w:left w:val="single" w:color="auto" w:sz="4" w:space="0"/>
              <w:bottom w:val="single" w:color="auto" w:sz="4" w:space="0"/>
            </w:tcBorders>
            <w:noWrap w:val="0"/>
            <w:vAlign w:val="center"/>
          </w:tcPr>
          <w:p>
            <w:pPr>
              <w:spacing w:line="240" w:lineRule="exact"/>
              <w:rPr>
                <w:rFonts w:eastAsia="宋体"/>
              </w:rPr>
            </w:pPr>
            <w:r>
              <w:rPr>
                <w:rFonts w:hint="eastAsia" w:ascii="Nimbus Roman No9 L" w:hAnsi="Nimbus Roman No9 L" w:eastAsia="宋体" w:cs="Nimbus Roman No9 L"/>
                <w:sz w:val="18"/>
                <w:szCs w:val="18"/>
              </w:rPr>
              <w:t>登记注册统计类别</w:t>
            </w:r>
            <w:r>
              <w:rPr>
                <w:rFonts w:ascii="Nimbus Roman No9 L" w:hAnsi="Nimbus Roman No9 L" w:eastAsia="宋体" w:cs="Nimbus Roman No9 L"/>
                <w:sz w:val="18"/>
                <w:szCs w:val="18"/>
              </w:rPr>
              <w:t xml:space="preserve">  □□□  </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内资企业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lang w:val="en"/>
              </w:rPr>
              <w:t xml:space="preserve">111 国有独资公司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112 私营有限责任公司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119 其他有限责任公司</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121 私营股份有限公司 129 其他股份有限公司</w:t>
            </w:r>
          </w:p>
          <w:p>
            <w:pPr>
              <w:tabs>
                <w:tab w:val="left" w:pos="630"/>
              </w:tabs>
              <w:spacing w:line="240" w:lineRule="exact"/>
              <w:ind w:firstLine="180" w:firstLineChars="100"/>
              <w:rPr>
                <w:rFonts w:hint="eastAsia" w:ascii="Nimbus Roman No9 L" w:hAnsi="Nimbus Roman No9 L" w:eastAsia="宋体" w:cs="Nimbus Roman No9 L"/>
                <w:sz w:val="18"/>
                <w:szCs w:val="18"/>
              </w:rPr>
            </w:pPr>
            <w:r>
              <w:rPr>
                <w:rFonts w:ascii="Nimbus Roman No9 L" w:hAnsi="Nimbus Roman No9 L" w:eastAsia="宋体" w:cs="Nimbus Roman No9 L"/>
                <w:sz w:val="18"/>
                <w:szCs w:val="18"/>
              </w:rPr>
              <w:t>131 全民所有制企业（国有企业）</w:t>
            </w:r>
            <w:r>
              <w:rPr>
                <w:rFonts w:hint="eastAsia" w:ascii="Nimbus Roman No9 L" w:hAnsi="Nimbus Roman No9 L" w:eastAsia="宋体" w:cs="Nimbus Roman No9 L"/>
                <w:sz w:val="18"/>
                <w:szCs w:val="18"/>
              </w:rPr>
              <w:t xml:space="preserve">     132 集体所有制企业（集体企业） 133 股份合作企业 134 联营企业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rPr>
              <w:t>140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个人独资企业</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150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190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其他内资企业</w:t>
            </w:r>
          </w:p>
          <w:p>
            <w:pPr>
              <w:tabs>
                <w:tab w:val="left" w:pos="630"/>
              </w:tabs>
              <w:spacing w:line="240" w:lineRule="exact"/>
              <w:rPr>
                <w:rFonts w:ascii="Nimbus Roman No9 L" w:hAnsi="Nimbus Roman No9 L" w:eastAsia="宋体" w:cs="Nimbus Roman No9 L"/>
                <w:sz w:val="18"/>
                <w:szCs w:val="18"/>
                <w:lang w:val="en"/>
              </w:rPr>
            </w:pPr>
            <w:r>
              <w:rPr>
                <w:rFonts w:ascii="Nimbus Roman No9 L" w:hAnsi="Nimbus Roman No9 L" w:eastAsia="宋体" w:cs="Nimbus Roman No9 L"/>
                <w:b/>
                <w:bCs/>
                <w:sz w:val="18"/>
                <w:szCs w:val="18"/>
              </w:rPr>
              <w:t>港澳台投资企业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210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港澳台投资有限责任公司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港澳台投资股份有限公司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港澳台投资合伙企业</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其他港澳台投资企业</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外商投资企业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310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外商投资有限责任公司</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外商投资股份有限公司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其他外商投资企业</w:t>
            </w:r>
          </w:p>
          <w:p>
            <w:pPr>
              <w:widowControl/>
              <w:tabs>
                <w:tab w:val="left" w:pos="630"/>
              </w:tabs>
              <w:spacing w:line="240" w:lineRule="exact"/>
              <w:ind w:firstLine="0" w:firstLineChars="0"/>
              <w:jc w:val="left"/>
              <w:rPr>
                <w:rFonts w:ascii="宋体" w:hAnsi="宋体"/>
                <w:sz w:val="18"/>
                <w:szCs w:val="18"/>
              </w:rPr>
            </w:pPr>
            <w:r>
              <w:rPr>
                <w:rFonts w:ascii="Nimbus Roman No9 L" w:hAnsi="Nimbus Roman No9 L" w:eastAsia="宋体" w:cs="Nimbus Roman No9 L"/>
                <w:sz w:val="18"/>
                <w:szCs w:val="18"/>
              </w:rPr>
              <w:t>400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农民专业合作社（联合社）</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500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个体工商户</w:t>
            </w:r>
            <w:r>
              <w:rPr>
                <w:rFonts w:hint="eastAsia" w:ascii="Nimbus Roman No9 L" w:hAnsi="Nimbus Roman No9 L" w:eastAsia="宋体" w:cs="Nimbus Roman No9 L"/>
                <w:b/>
                <w:bCs/>
                <w:sz w:val="18"/>
                <w:szCs w:val="18"/>
              </w:rPr>
              <w:t xml:space="preserve">           </w:t>
            </w:r>
            <w:r>
              <w:rPr>
                <w:rFonts w:hint="eastAsia" w:ascii="Nimbus Roman No9 L" w:hAnsi="Nimbus Roman No9 L" w:cs="Nimbus Roman No9 L"/>
                <w:b/>
                <w:bCs/>
                <w:sz w:val="18"/>
                <w:szCs w:val="18"/>
                <w:lang w:val="en-US" w:eastAsia="zh-CN"/>
              </w:rPr>
              <w:t xml:space="preserve">  </w:t>
            </w:r>
            <w:r>
              <w:rPr>
                <w:rFonts w:ascii="Nimbus Roman No9 L" w:hAnsi="Nimbus Roman No9 L" w:eastAsia="宋体" w:cs="Nimbus Roman No9 L"/>
                <w:sz w:val="18"/>
                <w:szCs w:val="18"/>
              </w:rPr>
              <w:t>900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其他市场主体</w:t>
            </w:r>
          </w:p>
        </w:tc>
      </w:tr>
      <w:tr>
        <w:tblPrEx>
          <w:tblCellMar>
            <w:top w:w="0" w:type="dxa"/>
            <w:left w:w="108" w:type="dxa"/>
            <w:bottom w:w="0" w:type="dxa"/>
            <w:right w:w="108" w:type="dxa"/>
          </w:tblCellMar>
        </w:tblPrEx>
        <w:trPr>
          <w:trHeight w:val="323" w:hRule="atLeast"/>
          <w:jc w:val="center"/>
        </w:trPr>
        <w:tc>
          <w:tcPr>
            <w:tcW w:w="803" w:type="dxa"/>
            <w:vMerge w:val="restart"/>
            <w:tcBorders>
              <w:top w:val="single" w:color="auto" w:sz="4" w:space="0"/>
              <w:left w:val="nil"/>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105</w:t>
            </w:r>
          </w:p>
        </w:tc>
        <w:tc>
          <w:tcPr>
            <w:tcW w:w="9014" w:type="dxa"/>
            <w:gridSpan w:val="6"/>
            <w:tcBorders>
              <w:top w:val="single" w:color="auto" w:sz="4" w:space="0"/>
              <w:left w:val="single" w:color="auto" w:sz="4" w:space="0"/>
            </w:tcBorders>
            <w:noWrap w:val="0"/>
            <w:vAlign w:val="center"/>
          </w:tcPr>
          <w:p>
            <w:pPr>
              <w:spacing w:line="200" w:lineRule="exact"/>
              <w:rPr>
                <w:rFonts w:ascii="Nimbus Roman No9 L" w:hAnsi="Nimbus Roman No9 L" w:eastAsia="宋体" w:cs="Nimbus Roman No9 L"/>
                <w:sz w:val="18"/>
                <w:szCs w:val="18"/>
              </w:rPr>
            </w:pPr>
            <w:r>
              <w:rPr>
                <w:rFonts w:ascii="Nimbus Roman No9 L" w:hAnsi="Nimbus Roman No9 L" w:eastAsia="宋体" w:cs="Nimbus Roman No9 L"/>
                <w:sz w:val="18"/>
                <w:szCs w:val="18"/>
              </w:rPr>
              <w:t xml:space="preserve">单位所在地区划及详细地址               </w:t>
            </w:r>
          </w:p>
          <w:p>
            <w:pPr>
              <w:snapToGrid w:val="0"/>
              <w:ind w:left="210" w:leftChars="100"/>
              <w:rPr>
                <w:rFonts w:ascii="Nimbus Roman No9 L" w:hAnsi="Nimbus Roman No9 L" w:eastAsia="宋体" w:cs="Nimbus Roman No9 L"/>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省(自治区、直辖市)</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地(</w:t>
            </w:r>
            <w:r>
              <w:rPr>
                <w:rFonts w:hint="eastAsia" w:ascii="Nimbus Roman No9 L" w:hAnsi="Nimbus Roman No9 L" w:cs="Nimbus Roman No9 L"/>
                <w:sz w:val="18"/>
                <w:szCs w:val="18"/>
                <w:lang w:val="en-US" w:eastAsia="zh-CN"/>
              </w:rPr>
              <w:t>市</w:t>
            </w:r>
            <w:r>
              <w:rPr>
                <w:rFonts w:ascii="Nimbus Roman No9 L" w:hAnsi="Nimbus Roman No9 L" w:eastAsia="宋体" w:cs="Nimbus Roman No9 L"/>
                <w:sz w:val="18"/>
                <w:szCs w:val="18"/>
              </w:rPr>
              <w:t>、州、盟)</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县(市、区、旗)</w:t>
            </w:r>
          </w:p>
          <w:p>
            <w:pPr>
              <w:adjustRightInd w:val="0"/>
              <w:snapToGrid w:val="0"/>
              <w:spacing w:line="240" w:lineRule="atLeast"/>
              <w:ind w:firstLine="180" w:firstLineChars="100"/>
              <w:rPr>
                <w:rFonts w:hint="eastAsia" w:ascii="宋体" w:hAnsi="宋体"/>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乡(镇、街道)</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 xml:space="preserve">村（居）委会 </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街（路）、门牌号</w:t>
            </w:r>
          </w:p>
        </w:tc>
      </w:tr>
      <w:tr>
        <w:tblPrEx>
          <w:tblCellMar>
            <w:top w:w="0" w:type="dxa"/>
            <w:left w:w="108" w:type="dxa"/>
            <w:bottom w:w="0" w:type="dxa"/>
            <w:right w:w="108" w:type="dxa"/>
          </w:tblCellMar>
        </w:tblPrEx>
        <w:trPr>
          <w:trHeight w:val="322" w:hRule="atLeast"/>
          <w:jc w:val="center"/>
        </w:trPr>
        <w:tc>
          <w:tcPr>
            <w:tcW w:w="803" w:type="dxa"/>
            <w:vMerge w:val="continue"/>
            <w:tcBorders>
              <w:left w:val="nil"/>
              <w:bottom w:val="single" w:color="auto" w:sz="4" w:space="0"/>
              <w:right w:val="single" w:color="auto" w:sz="4" w:space="0"/>
            </w:tcBorders>
            <w:shd w:val="clear" w:color="auto" w:fill="auto"/>
            <w:noWrap w:val="0"/>
            <w:vAlign w:val="center"/>
          </w:tcPr>
          <w:p>
            <w:pPr>
              <w:adjustRightInd w:val="0"/>
              <w:snapToGrid w:val="0"/>
              <w:spacing w:line="340" w:lineRule="exact"/>
              <w:jc w:val="center"/>
              <w:rPr>
                <w:rFonts w:hint="eastAsia" w:ascii="宋体" w:hAnsi="宋体"/>
                <w:b/>
                <w:sz w:val="18"/>
                <w:szCs w:val="18"/>
              </w:rPr>
            </w:pPr>
          </w:p>
        </w:tc>
        <w:tc>
          <w:tcPr>
            <w:tcW w:w="9014" w:type="dxa"/>
            <w:gridSpan w:val="6"/>
            <w:tcBorders>
              <w:left w:val="single" w:color="auto" w:sz="4" w:space="0"/>
              <w:bottom w:val="single" w:color="auto" w:sz="4" w:space="0"/>
            </w:tcBorders>
            <w:shd w:val="clear" w:color="auto" w:fill="D0CECE"/>
            <w:noWrap w:val="0"/>
            <w:vAlign w:val="center"/>
          </w:tcPr>
          <w:p>
            <w:pPr>
              <w:spacing w:line="200" w:lineRule="exact"/>
              <w:rPr>
                <w:rFonts w:hint="eastAsia" w:ascii="宋体" w:hAnsi="宋体" w:cs="宋体"/>
                <w:sz w:val="18"/>
                <w:szCs w:val="18"/>
              </w:rPr>
            </w:pPr>
            <w:r>
              <w:rPr>
                <w:rFonts w:hint="eastAsia" w:ascii="宋体" w:hAnsi="宋体" w:cs="宋体"/>
                <w:sz w:val="18"/>
                <w:szCs w:val="18"/>
              </w:rPr>
              <w:t>区划代码</w:t>
            </w:r>
            <w:r>
              <w:rPr>
                <w:rFonts w:ascii="宋体" w:hAnsi="宋体" w:cs="宋体"/>
                <w:sz w:val="18"/>
                <w:szCs w:val="18"/>
              </w:rPr>
              <w:t xml:space="preserve">    </w:t>
            </w:r>
            <w:r>
              <w:rPr>
                <w:rFonts w:hint="eastAsia" w:ascii="宋体" w:hAnsi="宋体" w:cs="宋体"/>
                <w:sz w:val="18"/>
                <w:szCs w:val="18"/>
              </w:rPr>
              <w:t>□□□□□□□□□□□□</w:t>
            </w:r>
          </w:p>
        </w:tc>
      </w:tr>
      <w:tr>
        <w:tblPrEx>
          <w:tblCellMar>
            <w:top w:w="0" w:type="dxa"/>
            <w:left w:w="108" w:type="dxa"/>
            <w:bottom w:w="0" w:type="dxa"/>
            <w:right w:w="108" w:type="dxa"/>
          </w:tblCellMar>
        </w:tblPrEx>
        <w:trPr>
          <w:trHeight w:val="800" w:hRule="atLeast"/>
          <w:jc w:val="center"/>
        </w:trPr>
        <w:tc>
          <w:tcPr>
            <w:tcW w:w="803"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203</w:t>
            </w:r>
          </w:p>
        </w:tc>
        <w:tc>
          <w:tcPr>
            <w:tcW w:w="4149" w:type="dxa"/>
            <w:gridSpan w:val="2"/>
            <w:tcBorders>
              <w:top w:val="single" w:color="auto" w:sz="4" w:space="0"/>
              <w:left w:val="single" w:color="auto" w:sz="4" w:space="0"/>
              <w:bottom w:val="single" w:color="auto" w:sz="4" w:space="0"/>
            </w:tcBorders>
            <w:shd w:val="clear" w:color="auto" w:fill="auto"/>
            <w:noWrap w:val="0"/>
            <w:vAlign w:val="center"/>
          </w:tcPr>
          <w:p>
            <w:pPr>
              <w:spacing w:line="200" w:lineRule="exact"/>
              <w:rPr>
                <w:rFonts w:ascii="宋体"/>
                <w:sz w:val="18"/>
                <w:szCs w:val="18"/>
              </w:rPr>
            </w:pPr>
            <w:r>
              <w:rPr>
                <w:rFonts w:hint="eastAsia" w:ascii="宋体" w:hAnsi="宋体" w:cs="宋体"/>
                <w:sz w:val="18"/>
                <w:szCs w:val="18"/>
              </w:rPr>
              <w:t>联系方式</w:t>
            </w:r>
          </w:p>
          <w:p>
            <w:pPr>
              <w:spacing w:line="200" w:lineRule="exact"/>
              <w:ind w:firstLine="180" w:firstLineChars="100"/>
              <w:rPr>
                <w:rFonts w:ascii="宋体"/>
                <w:sz w:val="18"/>
                <w:szCs w:val="18"/>
              </w:rPr>
            </w:pPr>
            <w:r>
              <w:rPr>
                <w:rFonts w:hint="eastAsia" w:ascii="宋体" w:hAnsi="宋体" w:cs="宋体"/>
                <w:sz w:val="18"/>
                <w:szCs w:val="18"/>
              </w:rPr>
              <w:t>长途区号</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固定电话</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hint="eastAsia" w:ascii="宋体"/>
                <w:sz w:val="18"/>
                <w:szCs w:val="18"/>
              </w:rPr>
            </w:pPr>
            <w:r>
              <w:rPr>
                <w:rFonts w:hint="eastAsia" w:ascii="宋体" w:hAnsi="宋体" w:cs="宋体"/>
                <w:sz w:val="18"/>
                <w:szCs w:val="18"/>
              </w:rPr>
              <w:t>移动电话</w:t>
            </w:r>
            <w:r>
              <w:rPr>
                <w:rFonts w:ascii="宋体" w:hAnsi="宋体" w:cs="宋体"/>
                <w:sz w:val="18"/>
                <w:szCs w:val="18"/>
              </w:rPr>
              <w:t xml:space="preserve">    </w:t>
            </w:r>
            <w:r>
              <w:rPr>
                <w:rFonts w:hint="eastAsia" w:ascii="宋体" w:hAnsi="宋体" w:cs="宋体"/>
                <w:sz w:val="18"/>
                <w:szCs w:val="18"/>
              </w:rPr>
              <w:t>□□□□□□□□□□□</w:t>
            </w:r>
          </w:p>
        </w:tc>
        <w:tc>
          <w:tcPr>
            <w:tcW w:w="1197" w:type="dxa"/>
            <w:tcBorders>
              <w:top w:val="single" w:color="auto" w:sz="4" w:space="0"/>
              <w:left w:val="single" w:color="auto" w:sz="4" w:space="0"/>
              <w:bottom w:val="single" w:color="auto" w:sz="4" w:space="0"/>
            </w:tcBorders>
            <w:shd w:val="clear" w:color="auto" w:fill="auto"/>
            <w:noWrap w:val="0"/>
            <w:vAlign w:val="center"/>
          </w:tcPr>
          <w:p>
            <w:pPr>
              <w:adjustRightInd w:val="0"/>
              <w:snapToGrid w:val="0"/>
              <w:spacing w:line="340" w:lineRule="exact"/>
              <w:jc w:val="center"/>
              <w:rPr>
                <w:rFonts w:hint="eastAsia" w:ascii="宋体" w:hAnsi="宋体"/>
                <w:sz w:val="18"/>
                <w:szCs w:val="18"/>
              </w:rPr>
            </w:pPr>
            <w:r>
              <w:rPr>
                <w:rFonts w:hint="eastAsia" w:ascii="宋体" w:hAnsi="宋体"/>
                <w:b/>
                <w:sz w:val="18"/>
                <w:szCs w:val="18"/>
              </w:rPr>
              <w:t>103</w:t>
            </w:r>
          </w:p>
        </w:tc>
        <w:tc>
          <w:tcPr>
            <w:tcW w:w="3668" w:type="dxa"/>
            <w:gridSpan w:val="3"/>
            <w:tcBorders>
              <w:top w:val="single" w:color="auto" w:sz="4" w:space="0"/>
              <w:left w:val="single" w:color="auto" w:sz="4" w:space="0"/>
              <w:bottom w:val="single" w:color="auto" w:sz="4" w:space="0"/>
            </w:tcBorders>
            <w:shd w:val="clear" w:color="auto" w:fill="D0CECE"/>
            <w:noWrap w:val="0"/>
            <w:vAlign w:val="center"/>
          </w:tcPr>
          <w:p>
            <w:pPr>
              <w:widowControl/>
              <w:spacing w:line="240" w:lineRule="atLeast"/>
              <w:jc w:val="left"/>
              <w:rPr>
                <w:rFonts w:hint="eastAsia" w:ascii="宋体" w:hAnsi="宋体"/>
                <w:sz w:val="18"/>
                <w:szCs w:val="18"/>
              </w:rPr>
            </w:pP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tblPrEx>
          <w:tblCellMar>
            <w:top w:w="0" w:type="dxa"/>
            <w:left w:w="108" w:type="dxa"/>
            <w:bottom w:w="0" w:type="dxa"/>
            <w:right w:w="108" w:type="dxa"/>
          </w:tblCellMar>
        </w:tblPrEx>
        <w:trPr>
          <w:trHeight w:val="264" w:hRule="atLeast"/>
          <w:jc w:val="center"/>
        </w:trPr>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206</w:t>
            </w:r>
          </w:p>
        </w:tc>
        <w:tc>
          <w:tcPr>
            <w:tcW w:w="9014" w:type="dxa"/>
            <w:gridSpan w:val="6"/>
            <w:tcBorders>
              <w:top w:val="single" w:color="auto" w:sz="4" w:space="0"/>
              <w:left w:val="single" w:color="auto" w:sz="4" w:space="0"/>
              <w:bottom w:val="single" w:color="auto" w:sz="4" w:space="0"/>
            </w:tcBorders>
            <w:noWrap w:val="0"/>
            <w:vAlign w:val="center"/>
          </w:tcPr>
          <w:p>
            <w:pPr>
              <w:widowControl/>
              <w:spacing w:line="240" w:lineRule="atLeast"/>
              <w:jc w:val="left"/>
              <w:rPr>
                <w:rFonts w:hint="eastAsia" w:ascii="宋体" w:hAnsi="宋体"/>
                <w:sz w:val="18"/>
                <w:szCs w:val="18"/>
              </w:rPr>
            </w:pPr>
            <w:r>
              <w:rPr>
                <w:rFonts w:hint="eastAsia" w:ascii="宋体" w:hAnsi="宋体" w:cs="宋体"/>
                <w:sz w:val="18"/>
                <w:szCs w:val="18"/>
              </w:rPr>
              <w:t>企业控股情况  □  1 国有控股    2 集体控股    3 私人控股    4 港澳台商控股    5 外商控股  9 其他</w:t>
            </w:r>
          </w:p>
        </w:tc>
      </w:tr>
      <w:tr>
        <w:tblPrEx>
          <w:tblCellMar>
            <w:top w:w="0" w:type="dxa"/>
            <w:left w:w="108" w:type="dxa"/>
            <w:bottom w:w="0" w:type="dxa"/>
            <w:right w:w="108" w:type="dxa"/>
          </w:tblCellMar>
        </w:tblPrEx>
        <w:trPr>
          <w:trHeight w:val="440" w:hRule="atLeast"/>
          <w:jc w:val="center"/>
        </w:trPr>
        <w:tc>
          <w:tcPr>
            <w:tcW w:w="9817" w:type="dxa"/>
            <w:gridSpan w:val="7"/>
            <w:tcBorders>
              <w:top w:val="single" w:color="auto" w:sz="4" w:space="0"/>
              <w:left w:val="nil"/>
              <w:bottom w:val="single" w:color="auto" w:sz="4" w:space="0"/>
            </w:tcBorders>
            <w:noWrap w:val="0"/>
            <w:vAlign w:val="center"/>
          </w:tcPr>
          <w:p>
            <w:pPr>
              <w:widowControl/>
              <w:spacing w:line="240" w:lineRule="atLeast"/>
              <w:jc w:val="center"/>
              <w:rPr>
                <w:rFonts w:hint="eastAsia" w:ascii="宋体" w:hAnsi="宋体"/>
                <w:b/>
                <w:sz w:val="18"/>
                <w:szCs w:val="18"/>
              </w:rPr>
            </w:pPr>
            <w:r>
              <w:rPr>
                <w:rFonts w:hint="eastAsia" w:ascii="宋体" w:hAnsi="宋体"/>
                <w:b/>
                <w:sz w:val="18"/>
                <w:szCs w:val="18"/>
              </w:rPr>
              <w:t>二、企业</w:t>
            </w:r>
            <w:r>
              <w:rPr>
                <w:rFonts w:hint="eastAsia" w:ascii="宋体" w:hAnsi="宋体"/>
                <w:b/>
                <w:sz w:val="18"/>
                <w:szCs w:val="18"/>
                <w:lang w:eastAsia="zh-CN"/>
              </w:rPr>
              <w:t>收入</w:t>
            </w:r>
            <w:r>
              <w:rPr>
                <w:rFonts w:hint="eastAsia" w:ascii="宋体" w:hAnsi="宋体"/>
                <w:b/>
                <w:sz w:val="18"/>
                <w:szCs w:val="18"/>
              </w:rPr>
              <w:t>情况</w:t>
            </w:r>
          </w:p>
        </w:tc>
      </w:tr>
      <w:tr>
        <w:tblPrEx>
          <w:tblCellMar>
            <w:top w:w="0" w:type="dxa"/>
            <w:left w:w="108" w:type="dxa"/>
            <w:bottom w:w="0" w:type="dxa"/>
            <w:right w:w="108" w:type="dxa"/>
          </w:tblCellMar>
        </w:tblPrEx>
        <w:trPr>
          <w:trHeight w:val="290" w:hRule="atLeast"/>
          <w:jc w:val="center"/>
        </w:trPr>
        <w:tc>
          <w:tcPr>
            <w:tcW w:w="3674"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仿宋_GB2312" w:eastAsia="仿宋_GB2312" w:cs="仿宋_GB2312"/>
                <w:b/>
                <w:bCs/>
                <w:color w:val="000000"/>
                <w:kern w:val="0"/>
                <w:sz w:val="24"/>
                <w:szCs w:val="27"/>
              </w:rPr>
            </w:pPr>
            <w:r>
              <w:rPr>
                <w:rFonts w:hint="eastAsia" w:ascii="宋体" w:hAnsi="宋体"/>
                <w:sz w:val="18"/>
                <w:szCs w:val="18"/>
              </w:rPr>
              <w:t>指标名称</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计量单位</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代码</w:t>
            </w:r>
          </w:p>
        </w:tc>
        <w:tc>
          <w:tcPr>
            <w:tcW w:w="165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1—本月</w:t>
            </w:r>
          </w:p>
        </w:tc>
        <w:tc>
          <w:tcPr>
            <w:tcW w:w="2015" w:type="dxa"/>
            <w:tcBorders>
              <w:top w:val="single" w:color="auto" w:sz="4" w:space="0"/>
              <w:left w:val="single" w:color="auto" w:sz="4" w:space="0"/>
              <w:bottom w:val="single" w:color="auto" w:sz="4" w:space="0"/>
              <w:right w:val="nil"/>
            </w:tcBorders>
            <w:noWrap w:val="0"/>
            <w:vAlign w:val="center"/>
          </w:tcPr>
          <w:p>
            <w:pPr>
              <w:snapToGrid w:val="0"/>
              <w:jc w:val="center"/>
              <w:rPr>
                <w:rFonts w:hint="eastAsia" w:ascii="宋体" w:hAnsi="宋体" w:eastAsia="宋体"/>
                <w:sz w:val="18"/>
                <w:szCs w:val="18"/>
                <w:lang w:eastAsia="zh-CN"/>
              </w:rPr>
            </w:pPr>
            <w:r>
              <w:rPr>
                <w:rFonts w:hint="eastAsia" w:ascii="宋体" w:hAnsi="宋体"/>
                <w:sz w:val="18"/>
                <w:szCs w:val="18"/>
              </w:rPr>
              <w:t>上年</w:t>
            </w:r>
            <w:r>
              <w:rPr>
                <w:rFonts w:ascii="宋体" w:hAnsi="宋体"/>
                <w:sz w:val="18"/>
                <w:szCs w:val="18"/>
              </w:rPr>
              <w:t>同期</w:t>
            </w:r>
          </w:p>
        </w:tc>
      </w:tr>
      <w:tr>
        <w:tblPrEx>
          <w:tblCellMar>
            <w:top w:w="0" w:type="dxa"/>
            <w:left w:w="108" w:type="dxa"/>
            <w:bottom w:w="0" w:type="dxa"/>
            <w:right w:w="108" w:type="dxa"/>
          </w:tblCellMar>
        </w:tblPrEx>
        <w:trPr>
          <w:trHeight w:val="245" w:hRule="atLeast"/>
          <w:jc w:val="center"/>
        </w:trPr>
        <w:tc>
          <w:tcPr>
            <w:tcW w:w="3674"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甲</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乙</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丙</w:t>
            </w:r>
          </w:p>
        </w:tc>
        <w:tc>
          <w:tcPr>
            <w:tcW w:w="165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lang w:eastAsia="zh-CN"/>
              </w:rPr>
            </w:pPr>
            <w:r>
              <w:rPr>
                <w:rFonts w:hint="eastAsia" w:ascii="宋体" w:hAnsi="宋体"/>
                <w:sz w:val="18"/>
                <w:szCs w:val="18"/>
              </w:rPr>
              <w:t>1</w:t>
            </w:r>
          </w:p>
        </w:tc>
        <w:tc>
          <w:tcPr>
            <w:tcW w:w="2015" w:type="dxa"/>
            <w:tcBorders>
              <w:top w:val="single" w:color="auto" w:sz="4" w:space="0"/>
              <w:left w:val="single" w:color="auto" w:sz="4" w:space="0"/>
              <w:bottom w:val="single" w:color="auto" w:sz="4" w:space="0"/>
              <w:right w:val="nil"/>
            </w:tcBorders>
            <w:noWrap w:val="0"/>
            <w:vAlign w:val="center"/>
          </w:tcPr>
          <w:p>
            <w:pPr>
              <w:snapToGrid w:val="0"/>
              <w:jc w:val="center"/>
              <w:rPr>
                <w:rFonts w:hint="eastAsia" w:ascii="宋体" w:hAnsi="宋体"/>
                <w:sz w:val="18"/>
                <w:szCs w:val="18"/>
                <w:lang w:eastAsia="zh-CN"/>
              </w:rPr>
            </w:pPr>
            <w:r>
              <w:rPr>
                <w:rFonts w:hint="eastAsia" w:ascii="宋体" w:hAnsi="宋体"/>
                <w:sz w:val="18"/>
                <w:szCs w:val="18"/>
              </w:rPr>
              <w:t>2</w:t>
            </w:r>
          </w:p>
        </w:tc>
      </w:tr>
      <w:tr>
        <w:tblPrEx>
          <w:tblCellMar>
            <w:top w:w="0" w:type="dxa"/>
            <w:left w:w="108" w:type="dxa"/>
            <w:bottom w:w="0" w:type="dxa"/>
            <w:right w:w="108" w:type="dxa"/>
          </w:tblCellMar>
        </w:tblPrEx>
        <w:trPr>
          <w:trHeight w:val="278" w:hRule="atLeast"/>
          <w:jc w:val="center"/>
        </w:trPr>
        <w:tc>
          <w:tcPr>
            <w:tcW w:w="3674" w:type="dxa"/>
            <w:gridSpan w:val="2"/>
            <w:tcBorders>
              <w:top w:val="single" w:color="auto" w:sz="4" w:space="0"/>
              <w:left w:val="nil"/>
              <w:bottom w:val="nil"/>
              <w:right w:val="single" w:color="auto" w:sz="4" w:space="0"/>
            </w:tcBorders>
            <w:noWrap w:val="0"/>
            <w:vAlign w:val="center"/>
          </w:tcPr>
          <w:p>
            <w:pPr>
              <w:autoSpaceDE w:val="0"/>
              <w:autoSpaceDN w:val="0"/>
              <w:adjustRightInd w:val="0"/>
              <w:jc w:val="left"/>
              <w:rPr>
                <w:rFonts w:ascii="宋体" w:hAnsi="宋体"/>
                <w:sz w:val="18"/>
                <w:szCs w:val="18"/>
              </w:rPr>
            </w:pPr>
            <w:r>
              <w:rPr>
                <w:rFonts w:hint="eastAsia" w:ascii="宋体" w:hAnsi="宋体"/>
                <w:sz w:val="18"/>
                <w:szCs w:val="18"/>
              </w:rPr>
              <w:t>软件和信息技术服务</w:t>
            </w:r>
            <w:r>
              <w:rPr>
                <w:rFonts w:ascii="宋体" w:hAnsi="宋体"/>
                <w:sz w:val="18"/>
                <w:szCs w:val="18"/>
              </w:rPr>
              <w:t>收入合计</w:t>
            </w:r>
          </w:p>
        </w:tc>
        <w:tc>
          <w:tcPr>
            <w:tcW w:w="1278"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1197"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01</w:t>
            </w:r>
          </w:p>
        </w:tc>
        <w:tc>
          <w:tcPr>
            <w:tcW w:w="1653" w:type="dxa"/>
            <w:gridSpan w:val="2"/>
            <w:tcBorders>
              <w:top w:val="single" w:color="auto" w:sz="4" w:space="0"/>
              <w:left w:val="single" w:color="auto" w:sz="4" w:space="0"/>
              <w:bottom w:val="nil"/>
              <w:right w:val="single" w:color="auto" w:sz="4" w:space="0"/>
            </w:tcBorders>
            <w:noWrap w:val="0"/>
            <w:vAlign w:val="center"/>
          </w:tcPr>
          <w:p>
            <w:pPr>
              <w:autoSpaceDE w:val="0"/>
              <w:autoSpaceDN w:val="0"/>
              <w:adjustRightInd w:val="0"/>
              <w:jc w:val="right"/>
              <w:rPr>
                <w:rFonts w:hint="eastAsia" w:ascii="宋体" w:hAnsi="宋体" w:eastAsia="宋体"/>
                <w:sz w:val="18"/>
                <w:szCs w:val="18"/>
                <w:lang w:val="en-US" w:eastAsia="zh-CN"/>
              </w:rPr>
            </w:pPr>
          </w:p>
        </w:tc>
        <w:tc>
          <w:tcPr>
            <w:tcW w:w="2015" w:type="dxa"/>
            <w:tcBorders>
              <w:top w:val="single" w:color="auto" w:sz="4" w:space="0"/>
              <w:left w:val="single" w:color="auto" w:sz="4" w:space="0"/>
              <w:bottom w:val="nil"/>
              <w:right w:val="nil"/>
            </w:tcBorders>
            <w:noWrap w:val="0"/>
            <w:vAlign w:val="center"/>
          </w:tcPr>
          <w:p>
            <w:pPr>
              <w:autoSpaceDE w:val="0"/>
              <w:autoSpaceDN w:val="0"/>
              <w:adjustRightInd w:val="0"/>
              <w:jc w:val="right"/>
              <w:rPr>
                <w:rFonts w:hint="default" w:ascii="宋体" w:hAnsi="Times New Roman" w:eastAsia="宋体" w:cs="宋体"/>
                <w:kern w:val="0"/>
                <w:sz w:val="22"/>
                <w:szCs w:val="24"/>
                <w:lang w:val="en-US" w:eastAsia="zh-CN"/>
              </w:rPr>
            </w:pPr>
          </w:p>
        </w:tc>
      </w:tr>
      <w:tr>
        <w:tblPrEx>
          <w:tblCellMar>
            <w:top w:w="0" w:type="dxa"/>
            <w:left w:w="108" w:type="dxa"/>
            <w:bottom w:w="0" w:type="dxa"/>
            <w:right w:w="108" w:type="dxa"/>
          </w:tblCellMar>
        </w:tblPrEx>
        <w:trPr>
          <w:trHeight w:val="310" w:hRule="atLeast"/>
          <w:jc w:val="center"/>
        </w:trPr>
        <w:tc>
          <w:tcPr>
            <w:tcW w:w="3674"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lang w:val="en-US" w:eastAsia="zh-CN"/>
              </w:rPr>
              <w:t>其中：</w:t>
            </w:r>
            <w:r>
              <w:rPr>
                <w:rFonts w:hint="eastAsia" w:ascii="宋体" w:hAnsi="宋体"/>
                <w:sz w:val="18"/>
                <w:szCs w:val="18"/>
              </w:rPr>
              <w:t>日常运维及运营</w:t>
            </w:r>
            <w:r>
              <w:rPr>
                <w:rFonts w:ascii="宋体" w:hAnsi="宋体"/>
                <w:sz w:val="18"/>
                <w:szCs w:val="18"/>
              </w:rPr>
              <w:t>服务</w:t>
            </w:r>
            <w:r>
              <w:rPr>
                <w:rFonts w:hint="eastAsia" w:ascii="宋体" w:hAnsi="宋体"/>
                <w:sz w:val="18"/>
                <w:szCs w:val="18"/>
              </w:rPr>
              <w:t>收入</w:t>
            </w:r>
          </w:p>
        </w:tc>
        <w:tc>
          <w:tcPr>
            <w:tcW w:w="1278" w:type="dxa"/>
            <w:tcBorders>
              <w:top w:val="nil"/>
              <w:left w:val="single" w:color="auto" w:sz="4" w:space="0"/>
              <w:bottom w:val="nil"/>
              <w:right w:val="single" w:color="auto" w:sz="4" w:space="0"/>
            </w:tcBorders>
            <w:noWrap w:val="0"/>
            <w:vAlign w:val="center"/>
          </w:tcPr>
          <w:p>
            <w:pPr>
              <w:widowControl/>
              <w:jc w:val="center"/>
              <w:rPr>
                <w:rFonts w:hint="eastAsia"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1197" w:type="dxa"/>
            <w:tcBorders>
              <w:top w:val="nil"/>
              <w:left w:val="single" w:color="auto" w:sz="4" w:space="0"/>
              <w:bottom w:val="nil"/>
              <w:right w:val="single" w:color="auto" w:sz="4" w:space="0"/>
            </w:tcBorders>
            <w:noWrap w:val="0"/>
            <w:vAlign w:val="center"/>
          </w:tcPr>
          <w:p>
            <w:pPr>
              <w:widowControl/>
              <w:jc w:val="center"/>
              <w:rPr>
                <w:rFonts w:ascii="宋体" w:cs="宋体"/>
                <w:kern w:val="0"/>
                <w:sz w:val="22"/>
              </w:rPr>
            </w:pPr>
            <w:r>
              <w:rPr>
                <w:rFonts w:hint="eastAsia" w:ascii="宋体" w:hAnsi="宋体" w:cs="宋体"/>
                <w:kern w:val="0"/>
                <w:sz w:val="18"/>
                <w:szCs w:val="18"/>
                <w:lang w:val="en-US" w:eastAsia="zh-CN"/>
              </w:rPr>
              <w:t>3</w:t>
            </w:r>
            <w:r>
              <w:rPr>
                <w:rFonts w:hint="eastAsia" w:ascii="宋体" w:hAnsi="宋体" w:cs="宋体"/>
                <w:kern w:val="0"/>
                <w:sz w:val="18"/>
                <w:szCs w:val="18"/>
              </w:rPr>
              <w:t>02</w:t>
            </w:r>
          </w:p>
        </w:tc>
        <w:tc>
          <w:tcPr>
            <w:tcW w:w="1653" w:type="dxa"/>
            <w:gridSpan w:val="2"/>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rPr>
            </w:pPr>
          </w:p>
        </w:tc>
        <w:tc>
          <w:tcPr>
            <w:tcW w:w="2015" w:type="dxa"/>
            <w:tcBorders>
              <w:top w:val="nil"/>
              <w:left w:val="single" w:color="auto" w:sz="4" w:space="0"/>
              <w:bottom w:val="nil"/>
              <w:right w:val="nil"/>
            </w:tcBorders>
            <w:noWrap w:val="0"/>
            <w:vAlign w:val="center"/>
          </w:tcPr>
          <w:p>
            <w:pPr>
              <w:autoSpaceDE w:val="0"/>
              <w:autoSpaceDN w:val="0"/>
              <w:adjustRightInd w:val="0"/>
              <w:jc w:val="right"/>
              <w:rPr>
                <w:rFonts w:ascii="宋体" w:cs="宋体"/>
                <w:color w:val="FFFFFF"/>
                <w:kern w:val="0"/>
                <w:sz w:val="22"/>
              </w:rPr>
            </w:pPr>
          </w:p>
        </w:tc>
      </w:tr>
      <w:tr>
        <w:tblPrEx>
          <w:tblCellMar>
            <w:top w:w="0" w:type="dxa"/>
            <w:left w:w="108" w:type="dxa"/>
            <w:bottom w:w="0" w:type="dxa"/>
            <w:right w:w="108" w:type="dxa"/>
          </w:tblCellMar>
        </w:tblPrEx>
        <w:trPr>
          <w:trHeight w:val="260" w:hRule="atLeast"/>
          <w:jc w:val="center"/>
        </w:trPr>
        <w:tc>
          <w:tcPr>
            <w:tcW w:w="3674"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hint="eastAsia" w:ascii="宋体" w:hAnsi="宋体"/>
                <w:kern w:val="2"/>
                <w:sz w:val="18"/>
                <w:szCs w:val="18"/>
                <w:lang w:val="en-US" w:eastAsia="zh-CN" w:bidi="ar-SA"/>
              </w:rPr>
            </w:pPr>
            <w:r>
              <w:rPr>
                <w:rFonts w:hint="eastAsia" w:ascii="宋体" w:hAnsi="宋体"/>
                <w:sz w:val="18"/>
                <w:szCs w:val="18"/>
                <w:lang w:val="en-US" w:eastAsia="zh-CN"/>
              </w:rPr>
              <w:t xml:space="preserve">      </w:t>
            </w:r>
            <w:r>
              <w:rPr>
                <w:rFonts w:hint="eastAsia" w:ascii="宋体" w:hAnsi="宋体"/>
                <w:sz w:val="18"/>
                <w:szCs w:val="18"/>
              </w:rPr>
              <w:t>业务出口收入</w:t>
            </w:r>
          </w:p>
        </w:tc>
        <w:tc>
          <w:tcPr>
            <w:tcW w:w="1278" w:type="dxa"/>
            <w:tcBorders>
              <w:top w:val="nil"/>
              <w:left w:val="single" w:color="auto" w:sz="4" w:space="0"/>
              <w:bottom w:val="nil"/>
              <w:right w:val="single" w:color="auto" w:sz="4" w:space="0"/>
            </w:tcBorders>
            <w:noWrap w:val="0"/>
            <w:vAlign w:val="center"/>
          </w:tcPr>
          <w:p>
            <w:pPr>
              <w:widowControl/>
              <w:jc w:val="center"/>
              <w:rPr>
                <w:rFonts w:hint="eastAsia" w:ascii="宋体" w:hAnsi="宋体"/>
                <w:kern w:val="2"/>
                <w:sz w:val="18"/>
                <w:szCs w:val="18"/>
                <w:lang w:val="en-US" w:eastAsia="zh-CN" w:bidi="ar-SA"/>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1197" w:type="dxa"/>
            <w:tcBorders>
              <w:top w:val="nil"/>
              <w:left w:val="single" w:color="auto" w:sz="4" w:space="0"/>
              <w:bottom w:val="nil"/>
              <w:right w:val="single" w:color="auto" w:sz="4" w:space="0"/>
            </w:tcBorders>
            <w:noWrap w:val="0"/>
            <w:vAlign w:val="center"/>
          </w:tcPr>
          <w:p>
            <w:pPr>
              <w:widowControl/>
              <w:jc w:val="center"/>
              <w:rPr>
                <w:rFonts w:hint="eastAsia" w:ascii="宋体" w:cs="宋体"/>
                <w:kern w:val="0"/>
                <w:sz w:val="22"/>
                <w:szCs w:val="24"/>
                <w:lang w:val="en-US" w:eastAsia="zh-CN" w:bidi="ar-SA"/>
              </w:rPr>
            </w:pPr>
            <w:r>
              <w:rPr>
                <w:rFonts w:hint="eastAsia" w:ascii="宋体" w:hAnsi="宋体" w:cs="宋体"/>
                <w:kern w:val="0"/>
                <w:sz w:val="18"/>
                <w:szCs w:val="18"/>
                <w:lang w:val="en-US" w:eastAsia="zh-CN"/>
              </w:rPr>
              <w:t>3</w:t>
            </w:r>
            <w:r>
              <w:rPr>
                <w:rFonts w:hint="eastAsia" w:ascii="宋体" w:hAnsi="宋体" w:cs="宋体"/>
                <w:kern w:val="0"/>
                <w:sz w:val="18"/>
                <w:szCs w:val="18"/>
              </w:rPr>
              <w:t>0</w:t>
            </w:r>
            <w:r>
              <w:rPr>
                <w:rFonts w:hint="eastAsia" w:ascii="宋体" w:hAnsi="宋体" w:cs="宋体"/>
                <w:kern w:val="0"/>
                <w:sz w:val="18"/>
                <w:szCs w:val="18"/>
                <w:lang w:val="en-US" w:eastAsia="zh-CN"/>
              </w:rPr>
              <w:t>3</w:t>
            </w:r>
          </w:p>
        </w:tc>
        <w:tc>
          <w:tcPr>
            <w:tcW w:w="1653" w:type="dxa"/>
            <w:gridSpan w:val="2"/>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015" w:type="dxa"/>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674" w:type="dxa"/>
            <w:gridSpan w:val="2"/>
            <w:tcBorders>
              <w:top w:val="nil"/>
              <w:left w:val="nil"/>
              <w:bottom w:val="nil"/>
              <w:right w:val="single" w:color="auto" w:sz="4" w:space="0"/>
            </w:tcBorders>
            <w:noWrap w:val="0"/>
            <w:vAlign w:val="center"/>
          </w:tcPr>
          <w:p>
            <w:pPr>
              <w:autoSpaceDE w:val="0"/>
              <w:autoSpaceDN w:val="0"/>
              <w:adjustRightInd w:val="0"/>
              <w:ind w:firstLine="0" w:firstLineChars="0"/>
              <w:jc w:val="left"/>
              <w:rPr>
                <w:rFonts w:hint="eastAsia" w:ascii="宋体" w:hAnsi="宋体"/>
                <w:kern w:val="2"/>
                <w:sz w:val="18"/>
                <w:szCs w:val="18"/>
                <w:lang w:val="en-US" w:eastAsia="zh-CN" w:bidi="ar-SA"/>
              </w:rPr>
            </w:pPr>
            <w:r>
              <w:rPr>
                <w:rFonts w:hint="eastAsia" w:ascii="宋体" w:hAnsi="宋体"/>
                <w:sz w:val="18"/>
                <w:szCs w:val="18"/>
                <w:lang w:val="en-US" w:eastAsia="zh-CN"/>
              </w:rPr>
              <w:t xml:space="preserve">        </w:t>
            </w:r>
            <w:r>
              <w:rPr>
                <w:rFonts w:hint="default" w:ascii="宋体" w:hAnsi="宋体"/>
                <w:sz w:val="18"/>
                <w:szCs w:val="18"/>
                <w:lang w:val="en" w:eastAsia="zh-CN"/>
              </w:rPr>
              <w:t>对外转包的业务收入</w:t>
            </w:r>
          </w:p>
        </w:tc>
        <w:tc>
          <w:tcPr>
            <w:tcW w:w="1278" w:type="dxa"/>
            <w:tcBorders>
              <w:top w:val="nil"/>
              <w:left w:val="single" w:color="auto" w:sz="4" w:space="0"/>
              <w:bottom w:val="nil"/>
              <w:right w:val="single" w:color="auto" w:sz="4" w:space="0"/>
            </w:tcBorders>
            <w:noWrap w:val="0"/>
            <w:vAlign w:val="center"/>
          </w:tcPr>
          <w:p>
            <w:pPr>
              <w:widowControl/>
              <w:jc w:val="center"/>
              <w:rPr>
                <w:rFonts w:hint="eastAsia" w:ascii="宋体" w:hAnsi="宋体"/>
                <w:kern w:val="2"/>
                <w:sz w:val="18"/>
                <w:szCs w:val="18"/>
                <w:lang w:val="en-US" w:eastAsia="zh-CN" w:bidi="ar-SA"/>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1197" w:type="dxa"/>
            <w:tcBorders>
              <w:top w:val="nil"/>
              <w:left w:val="single" w:color="auto" w:sz="4" w:space="0"/>
              <w:bottom w:val="nil"/>
              <w:right w:val="single" w:color="auto" w:sz="4" w:space="0"/>
            </w:tcBorders>
            <w:noWrap w:val="0"/>
            <w:vAlign w:val="center"/>
          </w:tcPr>
          <w:p>
            <w:pPr>
              <w:widowControl/>
              <w:jc w:val="center"/>
              <w:rPr>
                <w:rFonts w:hint="eastAsia" w:ascii="宋体" w:eastAsia="宋体" w:cs="宋体"/>
                <w:kern w:val="0"/>
                <w:sz w:val="22"/>
                <w:szCs w:val="24"/>
                <w:lang w:val="en-US" w:eastAsia="zh-CN" w:bidi="ar-SA"/>
              </w:rPr>
            </w:pPr>
            <w:r>
              <w:rPr>
                <w:rFonts w:hint="eastAsia" w:ascii="宋体" w:hAnsi="宋体" w:cs="宋体"/>
                <w:kern w:val="0"/>
                <w:sz w:val="18"/>
                <w:szCs w:val="18"/>
                <w:lang w:val="en-US" w:eastAsia="zh-CN"/>
              </w:rPr>
              <w:t>3</w:t>
            </w:r>
            <w:r>
              <w:rPr>
                <w:rFonts w:hint="eastAsia" w:ascii="宋体" w:hAnsi="宋体" w:cs="宋体"/>
                <w:kern w:val="0"/>
                <w:sz w:val="18"/>
                <w:szCs w:val="18"/>
              </w:rPr>
              <w:t>0</w:t>
            </w:r>
            <w:r>
              <w:rPr>
                <w:rFonts w:hint="eastAsia" w:ascii="宋体" w:hAnsi="宋体" w:cs="宋体"/>
                <w:kern w:val="0"/>
                <w:sz w:val="18"/>
                <w:szCs w:val="18"/>
                <w:lang w:val="en-US" w:eastAsia="zh-CN"/>
              </w:rPr>
              <w:t>4</w:t>
            </w:r>
          </w:p>
        </w:tc>
        <w:tc>
          <w:tcPr>
            <w:tcW w:w="1653" w:type="dxa"/>
            <w:gridSpan w:val="2"/>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015" w:type="dxa"/>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674"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hint="eastAsia"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出售给个人收入</w:t>
            </w:r>
          </w:p>
        </w:tc>
        <w:tc>
          <w:tcPr>
            <w:tcW w:w="1278" w:type="dxa"/>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1197" w:type="dxa"/>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w:t>
            </w:r>
            <w:r>
              <w:rPr>
                <w:rFonts w:hint="eastAsia" w:ascii="宋体" w:hAnsi="宋体" w:cs="宋体"/>
                <w:kern w:val="0"/>
                <w:sz w:val="18"/>
                <w:szCs w:val="18"/>
                <w:lang w:val="en-US" w:eastAsia="zh-CN"/>
              </w:rPr>
              <w:t>5</w:t>
            </w:r>
          </w:p>
        </w:tc>
        <w:tc>
          <w:tcPr>
            <w:tcW w:w="1653" w:type="dxa"/>
            <w:gridSpan w:val="2"/>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015" w:type="dxa"/>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674"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hint="default" w:ascii="宋体" w:hAnsi="宋体"/>
                <w:sz w:val="18"/>
                <w:szCs w:val="18"/>
                <w:lang w:val="en-US" w:eastAsia="zh-CN"/>
              </w:rPr>
            </w:pPr>
            <w:r>
              <w:rPr>
                <w:rFonts w:hint="eastAsia" w:ascii="宋体" w:hAnsi="宋体"/>
                <w:sz w:val="18"/>
                <w:szCs w:val="18"/>
                <w:lang w:val="en-US" w:eastAsia="zh-CN"/>
              </w:rPr>
              <w:t>其中：软件产品收入</w:t>
            </w:r>
          </w:p>
        </w:tc>
        <w:tc>
          <w:tcPr>
            <w:tcW w:w="1278" w:type="dxa"/>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val="en-US" w:eastAsia="zh-CN"/>
              </w:rPr>
              <w:t>千元</w:t>
            </w:r>
          </w:p>
        </w:tc>
        <w:tc>
          <w:tcPr>
            <w:tcW w:w="1197" w:type="dxa"/>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401</w:t>
            </w:r>
          </w:p>
        </w:tc>
        <w:tc>
          <w:tcPr>
            <w:tcW w:w="1653" w:type="dxa"/>
            <w:gridSpan w:val="2"/>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015" w:type="dxa"/>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674"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hint="default" w:ascii="宋体" w:hAnsi="宋体"/>
                <w:sz w:val="18"/>
                <w:szCs w:val="18"/>
                <w:lang w:val="en-US" w:eastAsia="zh-CN"/>
              </w:rPr>
            </w:pPr>
            <w:r>
              <w:rPr>
                <w:rFonts w:hint="eastAsia" w:ascii="宋体" w:hAnsi="宋体"/>
                <w:sz w:val="18"/>
                <w:szCs w:val="18"/>
                <w:lang w:val="en-US" w:eastAsia="zh-CN"/>
              </w:rPr>
              <w:t xml:space="preserve">        其中：</w:t>
            </w:r>
            <w:r>
              <w:rPr>
                <w:rFonts w:hint="eastAsia" w:ascii="宋体" w:hAnsi="宋体"/>
                <w:sz w:val="18"/>
                <w:szCs w:val="18"/>
              </w:rPr>
              <w:t>业务出口收入</w:t>
            </w:r>
          </w:p>
        </w:tc>
        <w:tc>
          <w:tcPr>
            <w:tcW w:w="1278" w:type="dxa"/>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val="en-US" w:eastAsia="zh-CN"/>
              </w:rPr>
              <w:t>千元</w:t>
            </w:r>
          </w:p>
        </w:tc>
        <w:tc>
          <w:tcPr>
            <w:tcW w:w="1197" w:type="dxa"/>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403</w:t>
            </w:r>
          </w:p>
        </w:tc>
        <w:tc>
          <w:tcPr>
            <w:tcW w:w="1653" w:type="dxa"/>
            <w:gridSpan w:val="2"/>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015" w:type="dxa"/>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674"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hint="default" w:ascii="宋体" w:hAnsi="宋体"/>
                <w:sz w:val="18"/>
                <w:szCs w:val="18"/>
                <w:lang w:val="en-US" w:eastAsia="zh-CN"/>
              </w:rPr>
            </w:pPr>
            <w:r>
              <w:rPr>
                <w:rFonts w:hint="eastAsia" w:ascii="宋体" w:hAnsi="宋体"/>
                <w:sz w:val="18"/>
                <w:szCs w:val="18"/>
                <w:lang w:val="en-US" w:eastAsia="zh-CN"/>
              </w:rPr>
              <w:t xml:space="preserve">              </w:t>
            </w:r>
            <w:r>
              <w:rPr>
                <w:rFonts w:hint="default" w:ascii="宋体" w:hAnsi="宋体"/>
                <w:sz w:val="18"/>
                <w:szCs w:val="18"/>
                <w:lang w:val="en" w:eastAsia="zh-CN"/>
              </w:rPr>
              <w:t>对外转包的业务收入</w:t>
            </w:r>
          </w:p>
        </w:tc>
        <w:tc>
          <w:tcPr>
            <w:tcW w:w="1278" w:type="dxa"/>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val="en-US" w:eastAsia="zh-CN"/>
              </w:rPr>
              <w:t>千元</w:t>
            </w:r>
          </w:p>
        </w:tc>
        <w:tc>
          <w:tcPr>
            <w:tcW w:w="1197" w:type="dxa"/>
            <w:tcBorders>
              <w:top w:val="nil"/>
              <w:left w:val="single" w:color="auto" w:sz="4" w:space="0"/>
              <w:bottom w:val="nil"/>
              <w:right w:val="single" w:color="auto" w:sz="4" w:space="0"/>
            </w:tcBorders>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404</w:t>
            </w:r>
          </w:p>
        </w:tc>
        <w:tc>
          <w:tcPr>
            <w:tcW w:w="1653" w:type="dxa"/>
            <w:gridSpan w:val="2"/>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015" w:type="dxa"/>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674" w:type="dxa"/>
            <w:gridSpan w:val="2"/>
            <w:tcBorders>
              <w:top w:val="nil"/>
              <w:left w:val="nil"/>
              <w:bottom w:val="single" w:color="auto" w:sz="4" w:space="0"/>
              <w:right w:val="single" w:color="auto" w:sz="4" w:space="0"/>
            </w:tcBorders>
            <w:noWrap w:val="0"/>
            <w:vAlign w:val="center"/>
          </w:tcPr>
          <w:p>
            <w:pPr>
              <w:autoSpaceDE w:val="0"/>
              <w:autoSpaceDN w:val="0"/>
              <w:adjustRightInd w:val="0"/>
              <w:ind w:firstLine="180" w:firstLineChars="100"/>
              <w:jc w:val="left"/>
              <w:rPr>
                <w:rFonts w:hint="default" w:ascii="宋体" w:hAnsi="宋体"/>
                <w:sz w:val="18"/>
                <w:szCs w:val="18"/>
                <w:lang w:val="en-US" w:eastAsia="zh-CN"/>
              </w:rPr>
            </w:pPr>
            <w:r>
              <w:rPr>
                <w:rFonts w:hint="eastAsia" w:ascii="宋体" w:hAnsi="宋体"/>
                <w:sz w:val="18"/>
                <w:szCs w:val="18"/>
                <w:lang w:val="en-US" w:eastAsia="zh-CN"/>
              </w:rPr>
              <w:t xml:space="preserve">              </w:t>
            </w:r>
            <w:r>
              <w:rPr>
                <w:rFonts w:hint="eastAsia" w:ascii="宋体" w:hAnsi="宋体" w:eastAsia="宋体" w:cs="Times New Roman"/>
                <w:sz w:val="18"/>
                <w:szCs w:val="18"/>
                <w:lang w:val="en"/>
              </w:rPr>
              <w:t>出售</w:t>
            </w:r>
            <w:r>
              <w:rPr>
                <w:rFonts w:hint="eastAsia" w:ascii="宋体" w:hAnsi="宋体"/>
                <w:sz w:val="18"/>
                <w:szCs w:val="18"/>
              </w:rPr>
              <w:t>给个人收入</w:t>
            </w:r>
          </w:p>
        </w:tc>
        <w:tc>
          <w:tcPr>
            <w:tcW w:w="127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val="en-US" w:eastAsia="zh-CN"/>
              </w:rPr>
              <w:t>千元</w:t>
            </w:r>
          </w:p>
        </w:tc>
        <w:tc>
          <w:tcPr>
            <w:tcW w:w="119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405</w:t>
            </w:r>
          </w:p>
        </w:tc>
        <w:tc>
          <w:tcPr>
            <w:tcW w:w="1653" w:type="dxa"/>
            <w:gridSpan w:val="2"/>
            <w:tcBorders>
              <w:top w:val="nil"/>
              <w:left w:val="single" w:color="auto" w:sz="4" w:space="0"/>
              <w:bottom w:val="single" w:color="auto" w:sz="4" w:space="0"/>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015" w:type="dxa"/>
            <w:tcBorders>
              <w:top w:val="nil"/>
              <w:left w:val="single" w:color="auto" w:sz="4" w:space="0"/>
              <w:bottom w:val="single" w:color="auto" w:sz="4" w:space="0"/>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bl>
    <w:p>
      <w:pPr>
        <w:spacing w:line="300" w:lineRule="exact"/>
        <w:jc w:val="left"/>
        <w:rPr>
          <w:rFonts w:ascii="宋体" w:hAnsi="宋体"/>
          <w:sz w:val="18"/>
          <w:szCs w:val="18"/>
        </w:rPr>
      </w:pPr>
      <w:r>
        <w:rPr>
          <w:rFonts w:hint="eastAsia" w:ascii="宋体" w:hAnsi="宋体" w:cs="宋体"/>
          <w:kern w:val="0"/>
          <w:sz w:val="18"/>
          <w:szCs w:val="18"/>
        </w:rPr>
        <w:t>单位负责人：       统计负责人：   　填表人：    联系电话：     报出日期：２０　年　月　日</w:t>
      </w:r>
    </w:p>
    <w:p>
      <w:pPr>
        <w:snapToGrid w:val="0"/>
        <w:ind w:left="1618" w:leftChars="1" w:hanging="1616" w:hangingChars="898"/>
        <w:rPr>
          <w:rFonts w:ascii="宋体" w:hAnsi="宋体"/>
          <w:sz w:val="18"/>
          <w:szCs w:val="18"/>
        </w:rPr>
      </w:pPr>
    </w:p>
    <w:p>
      <w:pPr>
        <w:snapToGrid w:val="0"/>
        <w:ind w:left="1618" w:leftChars="1" w:hanging="1616" w:hangingChars="898"/>
        <w:rPr>
          <w:rFonts w:ascii="宋体" w:hAnsi="宋体"/>
          <w:sz w:val="18"/>
          <w:szCs w:val="18"/>
        </w:rPr>
      </w:pPr>
      <w:r>
        <w:rPr>
          <w:rFonts w:hint="eastAsia" w:ascii="宋体" w:hAnsi="宋体"/>
          <w:sz w:val="18"/>
          <w:szCs w:val="18"/>
        </w:rPr>
        <w:t>说明：</w:t>
      </w:r>
      <w:r>
        <w:rPr>
          <w:rFonts w:hint="eastAsia" w:ascii="宋体"/>
          <w:sz w:val="18"/>
        </w:rPr>
        <w:t>1</w:t>
      </w:r>
      <w:r>
        <w:rPr>
          <w:rFonts w:ascii="宋体"/>
          <w:sz w:val="18"/>
        </w:rPr>
        <w:t>.</w:t>
      </w:r>
      <w:r>
        <w:rPr>
          <w:rFonts w:hint="eastAsia" w:ascii="宋体" w:hAnsi="宋体"/>
          <w:sz w:val="18"/>
        </w:rPr>
        <w:t>统计范围：</w:t>
      </w:r>
      <w:r>
        <w:rPr>
          <w:rFonts w:hint="eastAsia" w:ascii="宋体" w:hAnsi="宋体"/>
          <w:sz w:val="18"/>
          <w:lang w:eastAsia="zh-CN"/>
        </w:rPr>
        <w:t>辖区内</w:t>
      </w:r>
      <w:r>
        <w:rPr>
          <w:rFonts w:hint="eastAsia" w:ascii="宋体" w:hAnsi="宋体"/>
          <w:sz w:val="18"/>
        </w:rPr>
        <w:t>规模以上</w:t>
      </w:r>
      <w:r>
        <w:rPr>
          <w:rFonts w:hint="eastAsia" w:ascii="宋体" w:hAnsi="宋体"/>
          <w:sz w:val="18"/>
          <w:szCs w:val="18"/>
        </w:rPr>
        <w:t>软件和信息技术服务业企业</w:t>
      </w:r>
      <w:r>
        <w:rPr>
          <w:rFonts w:hint="eastAsia" w:ascii="宋体" w:hAnsi="宋体"/>
          <w:sz w:val="18"/>
          <w:szCs w:val="18"/>
          <w:lang w:eastAsia="zh-CN"/>
        </w:rPr>
        <w:t>及从事软件和信息技术服务活动的</w:t>
      </w:r>
      <w:r>
        <w:rPr>
          <w:rFonts w:hint="eastAsia" w:ascii="宋体" w:hAnsi="宋体"/>
          <w:sz w:val="18"/>
          <w:szCs w:val="18"/>
        </w:rPr>
        <w:t>重点企业。</w:t>
      </w:r>
    </w:p>
    <w:p>
      <w:pPr>
        <w:snapToGrid w:val="0"/>
        <w:ind w:left="2158" w:leftChars="1" w:hanging="2156" w:hangingChars="1198"/>
        <w:rPr>
          <w:rFonts w:ascii="宋体" w:hAnsi="宋体"/>
          <w:sz w:val="18"/>
          <w:szCs w:val="18"/>
        </w:rPr>
      </w:pPr>
      <w:r>
        <w:rPr>
          <w:rFonts w:hint="eastAsia" w:ascii="宋体" w:hAnsi="宋体"/>
          <w:sz w:val="18"/>
          <w:szCs w:val="18"/>
        </w:rPr>
        <w:t xml:space="preserve">      </w:t>
      </w:r>
      <w:r>
        <w:rPr>
          <w:rFonts w:hint="eastAsia" w:ascii="宋体"/>
          <w:sz w:val="18"/>
        </w:rPr>
        <w:t>2.报送日期及方式：调查单位月后18日18时前网上填报；</w:t>
      </w:r>
      <w:r>
        <w:rPr>
          <w:rFonts w:hint="eastAsia" w:ascii="宋体"/>
          <w:sz w:val="18"/>
          <w:lang w:eastAsia="zh-CN"/>
        </w:rPr>
        <w:t>各级</w:t>
      </w:r>
      <w:r>
        <w:rPr>
          <w:rFonts w:hint="eastAsia" w:ascii="宋体"/>
          <w:sz w:val="18"/>
        </w:rPr>
        <w:t>统计机构</w:t>
      </w:r>
      <w:r>
        <w:rPr>
          <w:rFonts w:hint="eastAsia" w:ascii="宋体"/>
          <w:sz w:val="18"/>
          <w:lang w:eastAsia="zh-CN"/>
        </w:rPr>
        <w:t>在规定时间内</w:t>
      </w:r>
      <w:r>
        <w:rPr>
          <w:rFonts w:hint="eastAsia" w:ascii="宋体"/>
          <w:sz w:val="18"/>
        </w:rPr>
        <w:t>完成数据审核、验收、上报（1月免报）。</w:t>
      </w:r>
    </w:p>
    <w:p>
      <w:pPr>
        <w:ind w:left="550" w:leftChars="262"/>
        <w:rPr>
          <w:rFonts w:ascii="宋体" w:hAnsi="宋体"/>
          <w:snapToGrid w:val="0"/>
          <w:kern w:val="0"/>
          <w:sz w:val="18"/>
          <w:szCs w:val="18"/>
        </w:rPr>
      </w:pPr>
      <w:r>
        <w:rPr>
          <w:rFonts w:ascii="宋体" w:hAnsi="宋体"/>
          <w:snapToGrid w:val="0"/>
          <w:kern w:val="0"/>
          <w:sz w:val="18"/>
          <w:szCs w:val="18"/>
        </w:rPr>
        <w:t>3</w:t>
      </w:r>
      <w:r>
        <w:rPr>
          <w:rFonts w:hint="eastAsia" w:ascii="宋体" w:hAnsi="宋体"/>
          <w:snapToGrid w:val="0"/>
          <w:kern w:val="0"/>
          <w:sz w:val="18"/>
          <w:szCs w:val="18"/>
        </w:rPr>
        <w:t>.</w:t>
      </w:r>
      <w:r>
        <w:rPr>
          <w:rFonts w:hint="eastAsia" w:ascii="宋体" w:hAnsi="宋体"/>
          <w:snapToGrid w:val="0"/>
          <w:kern w:val="0"/>
          <w:sz w:val="18"/>
          <w:szCs w:val="18"/>
          <w:lang w:eastAsia="zh-CN"/>
        </w:rPr>
        <w:t>数据</w:t>
      </w:r>
      <w:r>
        <w:rPr>
          <w:rFonts w:hint="eastAsia" w:ascii="宋体" w:hAnsi="宋体"/>
          <w:snapToGrid w:val="0"/>
          <w:kern w:val="0"/>
          <w:sz w:val="18"/>
          <w:szCs w:val="18"/>
        </w:rPr>
        <w:t>保留</w:t>
      </w:r>
      <w:r>
        <w:rPr>
          <w:rFonts w:hint="eastAsia" w:ascii="宋体" w:hAnsi="宋体"/>
          <w:snapToGrid w:val="0"/>
          <w:kern w:val="0"/>
          <w:sz w:val="18"/>
          <w:szCs w:val="18"/>
          <w:lang w:eastAsia="zh-CN"/>
        </w:rPr>
        <w:t>整</w:t>
      </w:r>
      <w:r>
        <w:rPr>
          <w:rFonts w:hint="eastAsia" w:ascii="宋体" w:hAnsi="宋体"/>
          <w:snapToGrid w:val="0"/>
          <w:kern w:val="0"/>
          <w:sz w:val="18"/>
          <w:szCs w:val="18"/>
        </w:rPr>
        <w:t>数。</w:t>
      </w:r>
    </w:p>
    <w:p>
      <w:pPr>
        <w:ind w:left="718" w:leftChars="256" w:right="-55" w:rightChars="-26" w:hanging="180" w:hangingChars="100"/>
        <w:rPr>
          <w:rFonts w:ascii="宋体"/>
          <w:sz w:val="18"/>
        </w:rPr>
      </w:pPr>
      <w:r>
        <w:rPr>
          <w:rFonts w:hint="eastAsia" w:ascii="宋体" w:hAnsi="宋体"/>
          <w:snapToGrid w:val="0"/>
          <w:kern w:val="0"/>
          <w:sz w:val="18"/>
          <w:szCs w:val="18"/>
        </w:rPr>
        <w:t>4</w:t>
      </w:r>
      <w:r>
        <w:rPr>
          <w:rFonts w:ascii="宋体" w:hAnsi="宋体"/>
          <w:snapToGrid w:val="0"/>
          <w:kern w:val="0"/>
          <w:sz w:val="18"/>
          <w:szCs w:val="18"/>
        </w:rPr>
        <w:t>.企业基本情况相关指标</w:t>
      </w:r>
      <w:r>
        <w:rPr>
          <w:rFonts w:hint="eastAsia" w:ascii="宋体" w:hAnsi="宋体"/>
          <w:snapToGrid w:val="0"/>
          <w:kern w:val="0"/>
          <w:sz w:val="18"/>
          <w:szCs w:val="18"/>
        </w:rPr>
        <w:t>，</w:t>
      </w:r>
      <w:r>
        <w:rPr>
          <w:rFonts w:ascii="宋体" w:hAnsi="宋体"/>
          <w:snapToGrid w:val="0"/>
          <w:kern w:val="0"/>
          <w:sz w:val="18"/>
          <w:szCs w:val="18"/>
        </w:rPr>
        <w:t>规模以上软件和信息技术服务企业免报</w:t>
      </w:r>
      <w:r>
        <w:rPr>
          <w:rFonts w:hint="eastAsia" w:ascii="宋体" w:hAnsi="宋体"/>
          <w:snapToGrid w:val="0"/>
          <w:kern w:val="0"/>
          <w:sz w:val="18"/>
          <w:szCs w:val="18"/>
        </w:rPr>
        <w:t>，</w:t>
      </w:r>
      <w:r>
        <w:rPr>
          <w:rFonts w:hint="eastAsia" w:ascii="宋体" w:cs="宋体"/>
          <w:sz w:val="18"/>
          <w:szCs w:val="18"/>
        </w:rPr>
        <w:t>由国家统计局在调查开始前统一导入数据采集处理软件中；其他重点企业，首次填报由调查单位填报，此后由国家统计局在调查开始前统一导入数据采集处理软件中，生成报表数据，调查单位免报。调查单位应根据实际情况对表中数据进行认真核对与填写，指标数据如有变动应及时进行修改（加灰底的指标除外）。</w:t>
      </w:r>
      <w:r>
        <w:rPr>
          <w:rFonts w:hint="eastAsia" w:ascii="宋体"/>
          <w:sz w:val="18"/>
          <w:szCs w:val="18"/>
        </w:rPr>
        <w:t>本表</w:t>
      </w:r>
      <w:r>
        <w:rPr>
          <w:rFonts w:hint="eastAsia" w:ascii="宋体"/>
          <w:sz w:val="18"/>
          <w:szCs w:val="18"/>
          <w:lang w:eastAsia="zh-CN"/>
        </w:rPr>
        <w:t>“</w:t>
      </w:r>
      <w:r>
        <w:rPr>
          <w:rFonts w:hint="eastAsia" w:ascii="宋体"/>
          <w:sz w:val="18"/>
          <w:szCs w:val="18"/>
        </w:rPr>
        <w:t>上年同期”数据统一由国家统计局在数据</w:t>
      </w:r>
      <w:r>
        <w:rPr>
          <w:rFonts w:hint="eastAsia" w:ascii="宋体"/>
          <w:sz w:val="18"/>
          <w:szCs w:val="18"/>
          <w:lang w:eastAsia="zh-CN"/>
        </w:rPr>
        <w:t>采集</w:t>
      </w:r>
      <w:r>
        <w:rPr>
          <w:rFonts w:hint="eastAsia" w:ascii="宋体"/>
          <w:sz w:val="18"/>
          <w:szCs w:val="18"/>
        </w:rPr>
        <w:t>处理软件中复制，调查单位和各级统计机构原则上不得修改；本年新增的调查单位自行填报“上年同期”数据；涉及拆分、兼并、重组等情况的企业，经国家统计局批准后，调查单位可调整上年同期数。</w:t>
      </w:r>
    </w:p>
    <w:p>
      <w:pPr>
        <w:spacing w:line="240" w:lineRule="exact"/>
        <w:ind w:firstLine="440" w:firstLineChars="250"/>
        <w:rPr>
          <w:rFonts w:hint="eastAsia" w:ascii="宋体" w:eastAsia="宋体"/>
          <w:color w:val="auto"/>
          <w:sz w:val="18"/>
          <w:lang w:eastAsia="zh-CN"/>
        </w:rPr>
      </w:pPr>
      <w:r>
        <w:rPr>
          <w:rFonts w:hint="eastAsia" w:ascii="宋体" w:hAnsi="宋体" w:cs="Calibri Light"/>
          <w:color w:val="auto"/>
          <w:spacing w:val="-2"/>
          <w:sz w:val="18"/>
          <w:szCs w:val="18"/>
          <w:lang w:val="en-US" w:eastAsia="zh-CN"/>
        </w:rPr>
        <w:t xml:space="preserve"> 5</w:t>
      </w:r>
      <w:r>
        <w:rPr>
          <w:rFonts w:hint="eastAsia" w:ascii="宋体" w:hAnsi="宋体" w:cs="Calibri Light"/>
          <w:color w:val="auto"/>
          <w:spacing w:val="-2"/>
          <w:sz w:val="18"/>
          <w:szCs w:val="18"/>
        </w:rPr>
        <w:t>.</w:t>
      </w:r>
      <w:r>
        <w:rPr>
          <w:rFonts w:hint="eastAsia" w:ascii="宋体"/>
          <w:color w:val="auto"/>
          <w:sz w:val="18"/>
        </w:rPr>
        <w:t>审核关</w:t>
      </w:r>
      <w:r>
        <w:rPr>
          <w:rFonts w:hint="eastAsia" w:ascii="宋体"/>
          <w:color w:val="auto"/>
          <w:sz w:val="18"/>
          <w:lang w:eastAsia="zh-CN"/>
        </w:rPr>
        <w:t>系：</w:t>
      </w:r>
    </w:p>
    <w:p>
      <w:pPr>
        <w:spacing w:line="240" w:lineRule="exact"/>
        <w:ind w:firstLine="450" w:firstLineChars="250"/>
        <w:rPr>
          <w:rFonts w:hint="eastAsia" w:ascii="宋体"/>
          <w:color w:val="auto"/>
          <w:sz w:val="18"/>
          <w:lang w:val="en-US" w:eastAsia="zh-CN"/>
        </w:rPr>
      </w:pPr>
      <w:r>
        <w:rPr>
          <w:rFonts w:hint="eastAsia" w:ascii="宋体"/>
          <w:color w:val="auto"/>
          <w:sz w:val="18"/>
          <w:lang w:val="en-US" w:eastAsia="zh-CN"/>
        </w:rPr>
        <w:t xml:space="preserve">  (1)3</w:t>
      </w:r>
      <w:r>
        <w:rPr>
          <w:rFonts w:hint="eastAsia" w:ascii="宋体"/>
          <w:color w:val="auto"/>
          <w:sz w:val="18"/>
        </w:rPr>
        <w:t>01</w:t>
      </w:r>
      <w:r>
        <w:rPr>
          <w:rFonts w:hint="eastAsia" w:ascii="宋体"/>
          <w:color w:val="auto"/>
          <w:sz w:val="18"/>
          <w:lang w:val="en-US" w:eastAsia="zh-CN"/>
        </w:rPr>
        <w:t>≥302</w:t>
      </w:r>
      <w:r>
        <w:rPr>
          <w:rFonts w:hint="default" w:ascii="宋体"/>
          <w:color w:val="auto"/>
          <w:sz w:val="18"/>
          <w:lang w:val="en" w:eastAsia="zh-CN"/>
        </w:rPr>
        <w:t>+</w:t>
      </w:r>
      <w:r>
        <w:rPr>
          <w:rFonts w:hint="eastAsia" w:ascii="宋体"/>
          <w:color w:val="auto"/>
          <w:sz w:val="18"/>
          <w:lang w:val="en-US" w:eastAsia="zh-CN"/>
        </w:rPr>
        <w:t>303</w:t>
      </w:r>
      <w:r>
        <w:rPr>
          <w:rFonts w:hint="default" w:ascii="宋体"/>
          <w:color w:val="auto"/>
          <w:sz w:val="18"/>
          <w:lang w:val="en" w:eastAsia="zh-CN"/>
        </w:rPr>
        <w:t>+</w:t>
      </w:r>
      <w:r>
        <w:rPr>
          <w:rFonts w:hint="eastAsia" w:ascii="宋体"/>
          <w:color w:val="auto"/>
          <w:sz w:val="18"/>
          <w:lang w:val="en-US" w:eastAsia="zh-CN"/>
        </w:rPr>
        <w:t>304</w:t>
      </w:r>
      <w:r>
        <w:rPr>
          <w:rFonts w:hint="default" w:ascii="宋体"/>
          <w:color w:val="auto"/>
          <w:sz w:val="18"/>
          <w:lang w:val="en" w:eastAsia="zh-CN"/>
        </w:rPr>
        <w:t>+</w:t>
      </w:r>
      <w:r>
        <w:rPr>
          <w:rFonts w:hint="eastAsia" w:ascii="宋体"/>
          <w:color w:val="auto"/>
          <w:sz w:val="18"/>
          <w:lang w:val="en-US" w:eastAsia="zh-CN"/>
        </w:rPr>
        <w:t>305         (2)401≥403+404+405         (3)301≥302+401         (4)303≥403</w:t>
      </w:r>
    </w:p>
    <w:p>
      <w:pPr>
        <w:pStyle w:val="2"/>
        <w:ind w:left="0" w:leftChars="0" w:firstLine="0" w:firstLineChars="0"/>
        <w:rPr>
          <w:rFonts w:hint="default"/>
          <w:lang w:val="en-US" w:eastAsia="zh-CN"/>
        </w:rPr>
      </w:pPr>
      <w:r>
        <w:rPr>
          <w:rFonts w:hint="eastAsia" w:ascii="宋体"/>
          <w:color w:val="auto"/>
          <w:sz w:val="18"/>
          <w:lang w:val="en-US" w:eastAsia="zh-CN"/>
        </w:rPr>
        <w:t xml:space="preserve">       (5)304≥404                     (6)305≥405</w:t>
      </w:r>
    </w:p>
    <w:p>
      <w:pPr>
        <w:spacing w:after="120" w:afterLines="50"/>
        <w:jc w:val="center"/>
        <w:rPr>
          <w:rFonts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互联网数据服务</w:t>
      </w:r>
      <w:r>
        <w:rPr>
          <w:rFonts w:hint="eastAsia" w:ascii="黑体" w:hAnsi="黑体" w:eastAsia="黑体"/>
          <w:sz w:val="28"/>
          <w:szCs w:val="28"/>
          <w:lang w:val="en-US" w:eastAsia="zh-CN"/>
        </w:rPr>
        <w:t>收入</w:t>
      </w:r>
      <w:r>
        <w:rPr>
          <w:rFonts w:hint="eastAsia" w:ascii="黑体" w:hAnsi="黑体" w:eastAsia="黑体"/>
          <w:sz w:val="28"/>
          <w:szCs w:val="28"/>
        </w:rPr>
        <w:t>情况</w:t>
      </w:r>
    </w:p>
    <w:tbl>
      <w:tblPr>
        <w:tblStyle w:val="33"/>
        <w:tblW w:w="9529" w:type="dxa"/>
        <w:jc w:val="center"/>
        <w:tblLayout w:type="fixed"/>
        <w:tblCellMar>
          <w:top w:w="0" w:type="dxa"/>
          <w:left w:w="108" w:type="dxa"/>
          <w:bottom w:w="0" w:type="dxa"/>
          <w:right w:w="108" w:type="dxa"/>
        </w:tblCellMar>
      </w:tblPr>
      <w:tblGrid>
        <w:gridCol w:w="575"/>
        <w:gridCol w:w="2424"/>
        <w:gridCol w:w="1140"/>
        <w:gridCol w:w="820"/>
        <w:gridCol w:w="780"/>
        <w:gridCol w:w="876"/>
        <w:gridCol w:w="474"/>
        <w:gridCol w:w="694"/>
        <w:gridCol w:w="1746"/>
      </w:tblGrid>
      <w:tr>
        <w:tblPrEx>
          <w:tblCellMar>
            <w:top w:w="0" w:type="dxa"/>
            <w:left w:w="108" w:type="dxa"/>
            <w:bottom w:w="0" w:type="dxa"/>
            <w:right w:w="108" w:type="dxa"/>
          </w:tblCellMar>
        </w:tblPrEx>
        <w:trPr>
          <w:jc w:val="center"/>
        </w:trPr>
        <w:tc>
          <w:tcPr>
            <w:tcW w:w="6615" w:type="dxa"/>
            <w:gridSpan w:val="6"/>
            <w:noWrap w:val="0"/>
            <w:tcMar>
              <w:top w:w="0" w:type="dxa"/>
              <w:left w:w="0" w:type="dxa"/>
              <w:bottom w:w="0" w:type="dxa"/>
              <w:right w:w="0" w:type="dxa"/>
            </w:tcMar>
            <w:vAlign w:val="top"/>
          </w:tcPr>
          <w:p>
            <w:pPr>
              <w:adjustRightInd w:val="0"/>
              <w:snapToGrid w:val="0"/>
              <w:rPr>
                <w:rFonts w:ascii="宋体" w:hAnsi="宋体" w:cs="宋体"/>
                <w:sz w:val="18"/>
                <w:szCs w:val="18"/>
              </w:rPr>
            </w:pPr>
          </w:p>
        </w:tc>
        <w:tc>
          <w:tcPr>
            <w:tcW w:w="1168" w:type="dxa"/>
            <w:gridSpan w:val="2"/>
            <w:noWrap w:val="0"/>
            <w:vAlign w:val="top"/>
          </w:tcPr>
          <w:p>
            <w:pPr>
              <w:adjustRightInd w:val="0"/>
              <w:snapToGrid w:val="0"/>
              <w:rPr>
                <w:rFonts w:ascii="宋体" w:hAnsi="宋体" w:cs="宋体"/>
                <w:sz w:val="18"/>
                <w:szCs w:val="18"/>
              </w:rPr>
            </w:pPr>
            <w:r>
              <w:rPr>
                <w:rFonts w:hint="eastAsia" w:ascii="宋体" w:hAnsi="宋体" w:cs="宋体"/>
                <w:sz w:val="18"/>
                <w:szCs w:val="18"/>
              </w:rPr>
              <w:t>表    号：</w:t>
            </w:r>
          </w:p>
        </w:tc>
        <w:tc>
          <w:tcPr>
            <w:tcW w:w="1746" w:type="dxa"/>
            <w:noWrap w:val="0"/>
            <w:vAlign w:val="center"/>
          </w:tcPr>
          <w:p>
            <w:pPr>
              <w:snapToGrid w:val="0"/>
              <w:ind w:left="-105" w:leftChars="-50" w:right="-13"/>
              <w:jc w:val="both"/>
              <w:rPr>
                <w:rFonts w:ascii="宋体" w:hAnsi="宋体"/>
                <w:sz w:val="18"/>
                <w:szCs w:val="18"/>
              </w:rPr>
            </w:pPr>
            <w:r>
              <w:rPr>
                <w:rFonts w:hint="eastAsia" w:ascii="宋体" w:hAnsi="宋体"/>
                <w:spacing w:val="15"/>
                <w:kern w:val="0"/>
                <w:sz w:val="18"/>
                <w:szCs w:val="18"/>
                <w:u w:val="single" w:color="FFFFFF"/>
                <w:lang w:val="en-US" w:eastAsia="zh-CN"/>
              </w:rPr>
              <w:t>IV 5 1 1</w:t>
            </w:r>
            <w:r>
              <w:rPr>
                <w:rFonts w:hint="eastAsia" w:ascii="宋体" w:hAnsi="宋体"/>
                <w:spacing w:val="15"/>
                <w:kern w:val="0"/>
                <w:sz w:val="18"/>
                <w:szCs w:val="18"/>
              </w:rPr>
              <w:t xml:space="preserve"> </w:t>
            </w:r>
            <w:r>
              <w:rPr>
                <w:rFonts w:hint="eastAsia" w:ascii="宋体" w:hAnsi="宋体"/>
                <w:spacing w:val="15"/>
                <w:kern w:val="0"/>
                <w:sz w:val="18"/>
                <w:szCs w:val="18"/>
                <w:lang w:val="en-US" w:eastAsia="zh-CN"/>
              </w:rPr>
              <w:t xml:space="preserve"> </w:t>
            </w:r>
            <w:r>
              <w:rPr>
                <w:rFonts w:ascii="宋体" w:hAnsi="宋体"/>
                <w:spacing w:val="15"/>
                <w:kern w:val="0"/>
                <w:sz w:val="18"/>
                <w:szCs w:val="18"/>
              </w:rPr>
              <w:t xml:space="preserve">  </w:t>
            </w:r>
            <w:r>
              <w:rPr>
                <w:rFonts w:hint="eastAsia" w:ascii="宋体" w:hAnsi="宋体"/>
                <w:spacing w:val="15"/>
                <w:kern w:val="0"/>
                <w:sz w:val="18"/>
                <w:szCs w:val="18"/>
              </w:rPr>
              <w:t>表</w:t>
            </w:r>
          </w:p>
        </w:tc>
      </w:tr>
      <w:tr>
        <w:tblPrEx>
          <w:tblCellMar>
            <w:top w:w="0" w:type="dxa"/>
            <w:left w:w="108" w:type="dxa"/>
            <w:bottom w:w="0" w:type="dxa"/>
            <w:right w:w="108" w:type="dxa"/>
          </w:tblCellMar>
        </w:tblPrEx>
        <w:trPr>
          <w:jc w:val="center"/>
        </w:trPr>
        <w:tc>
          <w:tcPr>
            <w:tcW w:w="6615" w:type="dxa"/>
            <w:gridSpan w:val="6"/>
            <w:noWrap w:val="0"/>
            <w:tcMar>
              <w:top w:w="0" w:type="dxa"/>
              <w:left w:w="0" w:type="dxa"/>
              <w:bottom w:w="0" w:type="dxa"/>
              <w:right w:w="0" w:type="dxa"/>
            </w:tcMar>
            <w:vAlign w:val="bottom"/>
          </w:tcPr>
          <w:p>
            <w:pPr>
              <w:adjustRightInd w:val="0"/>
              <w:snapToGrid w:val="0"/>
              <w:rPr>
                <w:rFonts w:ascii="宋体" w:hAnsi="宋体" w:cs="宋体"/>
                <w:sz w:val="18"/>
                <w:szCs w:val="18"/>
              </w:rPr>
            </w:pPr>
            <w:r>
              <w:rPr>
                <w:rFonts w:hint="eastAsia" w:ascii="宋体" w:hAnsi="宋体" w:cs="宋体"/>
                <w:sz w:val="18"/>
                <w:szCs w:val="18"/>
              </w:rPr>
              <w:t>统一社会信用代码 □□□□□□□□□□□□□□□□□□</w:t>
            </w:r>
          </w:p>
        </w:tc>
        <w:tc>
          <w:tcPr>
            <w:tcW w:w="1168" w:type="dxa"/>
            <w:gridSpan w:val="2"/>
            <w:noWrap w:val="0"/>
            <w:vAlign w:val="top"/>
          </w:tcPr>
          <w:p>
            <w:pPr>
              <w:adjustRightInd w:val="0"/>
              <w:snapToGrid w:val="0"/>
              <w:rPr>
                <w:rFonts w:ascii="宋体" w:hAnsi="宋体" w:cs="宋体"/>
                <w:sz w:val="18"/>
                <w:szCs w:val="18"/>
              </w:rPr>
            </w:pPr>
            <w:r>
              <w:rPr>
                <w:rFonts w:hint="eastAsia" w:ascii="宋体" w:hAnsi="宋体" w:cs="宋体"/>
                <w:sz w:val="18"/>
                <w:szCs w:val="18"/>
              </w:rPr>
              <w:t>制定机关：</w:t>
            </w:r>
          </w:p>
        </w:tc>
        <w:tc>
          <w:tcPr>
            <w:tcW w:w="1746" w:type="dxa"/>
            <w:noWrap w:val="0"/>
            <w:vAlign w:val="center"/>
          </w:tcPr>
          <w:p>
            <w:pPr>
              <w:snapToGrid w:val="0"/>
              <w:ind w:left="-105" w:leftChars="-50"/>
              <w:jc w:val="distribute"/>
              <w:rPr>
                <w:rFonts w:ascii="宋体" w:hAnsi="宋体"/>
                <w:sz w:val="18"/>
              </w:rPr>
            </w:pPr>
            <w:r>
              <w:rPr>
                <w:rFonts w:hint="eastAsia" w:ascii="宋体" w:hAnsi="宋体"/>
                <w:sz w:val="18"/>
              </w:rPr>
              <w:t>国家统计局</w:t>
            </w:r>
          </w:p>
        </w:tc>
      </w:tr>
      <w:tr>
        <w:tblPrEx>
          <w:tblCellMar>
            <w:top w:w="0" w:type="dxa"/>
            <w:left w:w="108" w:type="dxa"/>
            <w:bottom w:w="0" w:type="dxa"/>
            <w:right w:w="108" w:type="dxa"/>
          </w:tblCellMar>
        </w:tblPrEx>
        <w:trPr>
          <w:jc w:val="center"/>
        </w:trPr>
        <w:tc>
          <w:tcPr>
            <w:tcW w:w="6615" w:type="dxa"/>
            <w:gridSpan w:val="6"/>
            <w:noWrap w:val="0"/>
            <w:tcMar>
              <w:top w:w="0" w:type="dxa"/>
              <w:left w:w="0" w:type="dxa"/>
              <w:bottom w:w="0" w:type="dxa"/>
              <w:right w:w="0" w:type="dxa"/>
            </w:tcMar>
            <w:vAlign w:val="top"/>
          </w:tcPr>
          <w:p>
            <w:pPr>
              <w:adjustRightInd w:val="0"/>
              <w:snapToGrid w:val="0"/>
              <w:rPr>
                <w:rFonts w:ascii="宋体" w:hAnsi="宋体" w:cs="宋体"/>
                <w:sz w:val="18"/>
                <w:szCs w:val="18"/>
              </w:rPr>
            </w:pPr>
          </w:p>
        </w:tc>
        <w:tc>
          <w:tcPr>
            <w:tcW w:w="1168" w:type="dxa"/>
            <w:gridSpan w:val="2"/>
            <w:noWrap w:val="0"/>
            <w:vAlign w:val="center"/>
          </w:tcPr>
          <w:p>
            <w:pPr>
              <w:adjustRightInd w:val="0"/>
              <w:snapToGrid w:val="0"/>
              <w:rPr>
                <w:rFonts w:ascii="宋体" w:hAnsi="宋体" w:cs="宋体"/>
                <w:sz w:val="18"/>
                <w:szCs w:val="18"/>
              </w:rPr>
            </w:pPr>
            <w:r>
              <w:rPr>
                <w:rFonts w:hint="eastAsia" w:ascii="宋体" w:hAnsi="宋体" w:cs="宋体"/>
                <w:sz w:val="18"/>
                <w:szCs w:val="18"/>
              </w:rPr>
              <w:t>文    号：</w:t>
            </w:r>
          </w:p>
        </w:tc>
        <w:tc>
          <w:tcPr>
            <w:tcW w:w="1746" w:type="dxa"/>
            <w:noWrap w:val="0"/>
            <w:vAlign w:val="center"/>
          </w:tcPr>
          <w:p>
            <w:pPr>
              <w:snapToGrid w:val="0"/>
              <w:ind w:left="-105" w:leftChars="-50"/>
              <w:jc w:val="distribute"/>
              <w:rPr>
                <w:rFonts w:ascii="宋体" w:hAnsi="宋体"/>
                <w:spacing w:val="-10"/>
                <w:sz w:val="18"/>
                <w:szCs w:val="18"/>
              </w:rPr>
            </w:pPr>
            <w:r>
              <w:rPr>
                <w:rFonts w:hint="eastAsia" w:ascii="宋体" w:hAnsi="宋体"/>
                <w:spacing w:val="-10"/>
                <w:sz w:val="18"/>
                <w:szCs w:val="18"/>
              </w:rPr>
              <w:t>国统字〔202</w:t>
            </w:r>
            <w:r>
              <w:rPr>
                <w:rFonts w:hint="eastAsia" w:ascii="宋体" w:hAnsi="宋体"/>
                <w:spacing w:val="-10"/>
                <w:sz w:val="18"/>
                <w:szCs w:val="18"/>
                <w:lang w:val="en-US" w:eastAsia="zh-CN"/>
              </w:rPr>
              <w:t>4</w:t>
            </w:r>
            <w:r>
              <w:rPr>
                <w:rFonts w:hint="eastAsia" w:ascii="宋体" w:hAnsi="宋体"/>
                <w:spacing w:val="-10"/>
                <w:sz w:val="18"/>
                <w:szCs w:val="18"/>
              </w:rPr>
              <w:t>〕</w:t>
            </w:r>
            <w:r>
              <w:rPr>
                <w:rFonts w:hint="default" w:ascii="宋体" w:hAnsi="宋体"/>
                <w:spacing w:val="-10"/>
                <w:sz w:val="18"/>
                <w:szCs w:val="18"/>
                <w:lang w:val="en"/>
              </w:rPr>
              <w:t>93</w:t>
            </w:r>
            <w:r>
              <w:rPr>
                <w:rFonts w:hint="eastAsia" w:ascii="宋体" w:hAnsi="宋体"/>
                <w:spacing w:val="-10"/>
                <w:sz w:val="18"/>
                <w:szCs w:val="18"/>
              </w:rPr>
              <w:t>号</w:t>
            </w:r>
          </w:p>
        </w:tc>
      </w:tr>
      <w:tr>
        <w:tblPrEx>
          <w:tblCellMar>
            <w:top w:w="0" w:type="dxa"/>
            <w:left w:w="108" w:type="dxa"/>
            <w:bottom w:w="0" w:type="dxa"/>
            <w:right w:w="108" w:type="dxa"/>
          </w:tblCellMar>
        </w:tblPrEx>
        <w:trPr>
          <w:trHeight w:val="211" w:hRule="atLeast"/>
          <w:jc w:val="center"/>
        </w:trPr>
        <w:tc>
          <w:tcPr>
            <w:tcW w:w="4139" w:type="dxa"/>
            <w:gridSpan w:val="3"/>
            <w:tcBorders>
              <w:bottom w:val="single" w:color="auto" w:sz="4" w:space="0"/>
            </w:tcBorders>
            <w:noWrap w:val="0"/>
            <w:tcMar>
              <w:top w:w="0" w:type="dxa"/>
              <w:left w:w="0" w:type="dxa"/>
              <w:bottom w:w="0" w:type="dxa"/>
              <w:right w:w="0" w:type="dxa"/>
            </w:tcMar>
            <w:vAlign w:val="top"/>
          </w:tcPr>
          <w:p>
            <w:pPr>
              <w:adjustRightInd w:val="0"/>
              <w:snapToGrid w:val="0"/>
              <w:jc w:val="left"/>
              <w:rPr>
                <w:rFonts w:ascii="宋体" w:hAnsi="宋体" w:cs="宋体"/>
                <w:sz w:val="18"/>
                <w:szCs w:val="18"/>
              </w:rPr>
            </w:pPr>
            <w:r>
              <w:rPr>
                <w:rFonts w:hint="eastAsia" w:ascii="宋体" w:hAnsi="宋体" w:cs="宋体"/>
                <w:sz w:val="18"/>
                <w:szCs w:val="18"/>
              </w:rPr>
              <w:t>单位详细名称：</w:t>
            </w:r>
          </w:p>
        </w:tc>
        <w:tc>
          <w:tcPr>
            <w:tcW w:w="2476" w:type="dxa"/>
            <w:gridSpan w:val="3"/>
            <w:tcBorders>
              <w:bottom w:val="single" w:color="auto" w:sz="4" w:space="0"/>
            </w:tcBorders>
            <w:noWrap w:val="0"/>
            <w:vAlign w:val="top"/>
          </w:tcPr>
          <w:p>
            <w:pPr>
              <w:adjustRightInd w:val="0"/>
              <w:snapToGrid w:val="0"/>
              <w:rPr>
                <w:rFonts w:ascii="宋体" w:hAnsi="宋体" w:cs="宋体"/>
                <w:sz w:val="18"/>
                <w:szCs w:val="18"/>
              </w:rPr>
            </w:pPr>
            <w:r>
              <w:rPr>
                <w:rFonts w:hint="eastAsia" w:ascii="宋体" w:hAnsi="宋体" w:cs="宋体"/>
                <w:sz w:val="18"/>
                <w:szCs w:val="18"/>
              </w:rPr>
              <w:t>２０２</w:t>
            </w:r>
            <w:r>
              <w:rPr>
                <w:rFonts w:hint="eastAsia" w:ascii="宋体" w:hAnsi="宋体" w:cs="宋体"/>
                <w:sz w:val="18"/>
                <w:szCs w:val="18"/>
                <w:lang w:val="en-US" w:eastAsia="zh-CN"/>
              </w:rPr>
              <w:t>5</w:t>
            </w:r>
            <w:r>
              <w:rPr>
                <w:rFonts w:hint="eastAsia" w:ascii="宋体" w:hAnsi="宋体" w:cs="宋体"/>
                <w:sz w:val="18"/>
                <w:szCs w:val="18"/>
              </w:rPr>
              <w:t>年１－  月</w:t>
            </w:r>
          </w:p>
        </w:tc>
        <w:tc>
          <w:tcPr>
            <w:tcW w:w="1168" w:type="dxa"/>
            <w:gridSpan w:val="2"/>
            <w:tcBorders>
              <w:bottom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有效期至：</w:t>
            </w:r>
          </w:p>
        </w:tc>
        <w:tc>
          <w:tcPr>
            <w:tcW w:w="1746" w:type="dxa"/>
            <w:tcBorders>
              <w:bottom w:val="single" w:color="auto" w:sz="4" w:space="0"/>
            </w:tcBorders>
            <w:noWrap w:val="0"/>
            <w:vAlign w:val="center"/>
          </w:tcPr>
          <w:p>
            <w:pPr>
              <w:snapToGrid w:val="0"/>
              <w:ind w:left="-105" w:leftChars="-50"/>
              <w:jc w:val="distribute"/>
              <w:rPr>
                <w:rFonts w:ascii="宋体" w:hAnsi="宋体"/>
                <w:sz w:val="18"/>
              </w:rPr>
            </w:pPr>
            <w:r>
              <w:rPr>
                <w:rFonts w:hint="eastAsia" w:ascii="宋体"/>
                <w:sz w:val="18"/>
                <w:szCs w:val="18"/>
              </w:rPr>
              <w:t>２０２</w:t>
            </w:r>
            <w:r>
              <w:rPr>
                <w:rFonts w:hint="eastAsia" w:ascii="宋体"/>
                <w:sz w:val="18"/>
                <w:szCs w:val="18"/>
                <w:lang w:val="en-US" w:eastAsia="zh-CN"/>
              </w:rPr>
              <w:t>6</w:t>
            </w:r>
            <w:r>
              <w:rPr>
                <w:rFonts w:hint="eastAsia" w:ascii="宋体"/>
                <w:sz w:val="18"/>
                <w:szCs w:val="18"/>
              </w:rPr>
              <w:t>年１月</w:t>
            </w:r>
          </w:p>
        </w:tc>
      </w:tr>
      <w:tr>
        <w:tblPrEx>
          <w:tblCellMar>
            <w:top w:w="0" w:type="dxa"/>
            <w:left w:w="108" w:type="dxa"/>
            <w:bottom w:w="0" w:type="dxa"/>
            <w:right w:w="108" w:type="dxa"/>
          </w:tblCellMar>
        </w:tblPrEx>
        <w:trPr>
          <w:trHeight w:val="415" w:hRule="atLeast"/>
          <w:jc w:val="center"/>
        </w:trPr>
        <w:tc>
          <w:tcPr>
            <w:tcW w:w="9529" w:type="dxa"/>
            <w:gridSpan w:val="9"/>
            <w:tcBorders>
              <w:top w:val="single" w:color="auto" w:sz="4" w:space="0"/>
              <w:bottom w:val="single" w:color="auto" w:sz="4" w:space="0"/>
            </w:tcBorders>
            <w:noWrap w:val="0"/>
            <w:tcMar>
              <w:top w:w="0" w:type="dxa"/>
              <w:left w:w="0" w:type="dxa"/>
              <w:bottom w:w="0" w:type="dxa"/>
              <w:right w:w="0" w:type="dxa"/>
            </w:tcMar>
            <w:vAlign w:val="center"/>
          </w:tcPr>
          <w:p>
            <w:pPr>
              <w:snapToGrid w:val="0"/>
              <w:jc w:val="center"/>
              <w:rPr>
                <w:rFonts w:ascii="宋体" w:hAnsi="宋体"/>
                <w:b/>
                <w:sz w:val="18"/>
                <w:szCs w:val="18"/>
              </w:rPr>
            </w:pPr>
            <w:r>
              <w:rPr>
                <w:rFonts w:hint="eastAsia" w:ascii="宋体" w:hAnsi="宋体"/>
                <w:b/>
                <w:sz w:val="18"/>
                <w:szCs w:val="18"/>
              </w:rPr>
              <w:t>一、企业基本情况</w:t>
            </w:r>
          </w:p>
        </w:tc>
      </w:tr>
      <w:tr>
        <w:tblPrEx>
          <w:tblCellMar>
            <w:top w:w="0" w:type="dxa"/>
            <w:left w:w="108" w:type="dxa"/>
            <w:bottom w:w="0" w:type="dxa"/>
            <w:right w:w="108" w:type="dxa"/>
          </w:tblCellMar>
        </w:tblPrEx>
        <w:trPr>
          <w:trHeight w:val="211" w:hRule="atLeast"/>
          <w:jc w:val="center"/>
        </w:trPr>
        <w:tc>
          <w:tcPr>
            <w:tcW w:w="575" w:type="dxa"/>
            <w:tcBorders>
              <w:top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w:t>
            </w:r>
            <w:r>
              <w:rPr>
                <w:rFonts w:ascii="宋体" w:hAnsi="宋体"/>
                <w:b/>
                <w:sz w:val="18"/>
                <w:szCs w:val="18"/>
              </w:rPr>
              <w:t>5</w:t>
            </w:r>
          </w:p>
        </w:tc>
        <w:tc>
          <w:tcPr>
            <w:tcW w:w="8954" w:type="dxa"/>
            <w:gridSpan w:val="8"/>
            <w:tcBorders>
              <w:top w:val="single" w:color="auto" w:sz="4" w:space="0"/>
              <w:left w:val="single" w:color="auto" w:sz="4" w:space="0"/>
              <w:bottom w:val="single" w:color="auto" w:sz="4" w:space="0"/>
            </w:tcBorders>
            <w:noWrap w:val="0"/>
            <w:vAlign w:val="center"/>
          </w:tcPr>
          <w:p>
            <w:pPr>
              <w:spacing w:line="240" w:lineRule="exact"/>
              <w:rPr>
                <w:rFonts w:eastAsia="宋体"/>
              </w:rPr>
            </w:pPr>
            <w:r>
              <w:rPr>
                <w:rFonts w:hint="eastAsia" w:ascii="Nimbus Roman No9 L" w:hAnsi="Nimbus Roman No9 L" w:eastAsia="宋体" w:cs="Nimbus Roman No9 L"/>
                <w:sz w:val="18"/>
                <w:szCs w:val="18"/>
              </w:rPr>
              <w:t>登记注册统计类别</w:t>
            </w:r>
            <w:r>
              <w:rPr>
                <w:rFonts w:ascii="Nimbus Roman No9 L" w:hAnsi="Nimbus Roman No9 L" w:eastAsia="宋体" w:cs="Nimbus Roman No9 L"/>
                <w:sz w:val="18"/>
                <w:szCs w:val="18"/>
              </w:rPr>
              <w:t xml:space="preserve">  □□□  </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内资企业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lang w:val="en"/>
              </w:rPr>
              <w:t xml:space="preserve">111 国有独资公司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112 私营有限责任公司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119 其他有限责任公司</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121 私营股份有限公司 129 其他股份有限公司</w:t>
            </w:r>
          </w:p>
          <w:p>
            <w:pPr>
              <w:tabs>
                <w:tab w:val="left" w:pos="630"/>
              </w:tabs>
              <w:spacing w:line="240" w:lineRule="exact"/>
              <w:ind w:firstLine="180" w:firstLineChars="100"/>
              <w:rPr>
                <w:rFonts w:hint="eastAsia" w:ascii="Nimbus Roman No9 L" w:hAnsi="Nimbus Roman No9 L" w:eastAsia="宋体" w:cs="Nimbus Roman No9 L"/>
                <w:sz w:val="18"/>
                <w:szCs w:val="18"/>
              </w:rPr>
            </w:pPr>
            <w:r>
              <w:rPr>
                <w:rFonts w:ascii="Nimbus Roman No9 L" w:hAnsi="Nimbus Roman No9 L" w:eastAsia="宋体" w:cs="Nimbus Roman No9 L"/>
                <w:sz w:val="18"/>
                <w:szCs w:val="18"/>
              </w:rPr>
              <w:t>131 全民所有制企业（国有企业）</w:t>
            </w:r>
            <w:r>
              <w:rPr>
                <w:rFonts w:hint="eastAsia" w:ascii="Nimbus Roman No9 L" w:hAnsi="Nimbus Roman No9 L" w:eastAsia="宋体" w:cs="Nimbus Roman No9 L"/>
                <w:sz w:val="18"/>
                <w:szCs w:val="18"/>
              </w:rPr>
              <w:t xml:space="preserve">     132 集体所有制企业（集体企业） 133 股份合作企业 134 联营企业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rPr>
              <w:t>140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个人独资企业</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150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190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其他内资企业</w:t>
            </w:r>
          </w:p>
          <w:p>
            <w:pPr>
              <w:tabs>
                <w:tab w:val="left" w:pos="630"/>
              </w:tabs>
              <w:spacing w:line="240" w:lineRule="exact"/>
              <w:rPr>
                <w:rFonts w:ascii="Nimbus Roman No9 L" w:hAnsi="Nimbus Roman No9 L" w:eastAsia="宋体" w:cs="Nimbus Roman No9 L"/>
                <w:sz w:val="18"/>
                <w:szCs w:val="18"/>
                <w:lang w:val="en"/>
              </w:rPr>
            </w:pPr>
            <w:r>
              <w:rPr>
                <w:rFonts w:ascii="Nimbus Roman No9 L" w:hAnsi="Nimbus Roman No9 L" w:eastAsia="宋体" w:cs="Nimbus Roman No9 L"/>
                <w:b/>
                <w:bCs/>
                <w:sz w:val="18"/>
                <w:szCs w:val="18"/>
              </w:rPr>
              <w:t>港澳台投资企业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210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港澳台投资有限责任公司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港澳台投资股份有限公司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港澳台投资合伙企业</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其他港澳台投资企业</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外商投资企业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310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外商投资有限责任公司</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外商投资股份有限公司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其他外商投资企业</w:t>
            </w:r>
          </w:p>
          <w:p>
            <w:pPr>
              <w:widowControl/>
              <w:tabs>
                <w:tab w:val="left" w:pos="630"/>
              </w:tabs>
              <w:spacing w:line="240" w:lineRule="exact"/>
              <w:ind w:firstLine="0" w:firstLineChars="0"/>
              <w:jc w:val="left"/>
              <w:rPr>
                <w:rFonts w:ascii="宋体" w:hAnsi="宋体"/>
                <w:sz w:val="18"/>
                <w:szCs w:val="18"/>
              </w:rPr>
            </w:pPr>
            <w:r>
              <w:rPr>
                <w:rFonts w:ascii="Nimbus Roman No9 L" w:hAnsi="Nimbus Roman No9 L" w:eastAsia="宋体" w:cs="Nimbus Roman No9 L"/>
                <w:sz w:val="18"/>
                <w:szCs w:val="18"/>
              </w:rPr>
              <w:t>400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农民专业合作社（联合社）</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500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个体工商户</w:t>
            </w:r>
            <w:r>
              <w:rPr>
                <w:rFonts w:hint="eastAsia" w:ascii="Nimbus Roman No9 L" w:hAnsi="Nimbus Roman No9 L" w:eastAsia="宋体" w:cs="Nimbus Roman No9 L"/>
                <w:b/>
                <w:bCs/>
                <w:sz w:val="18"/>
                <w:szCs w:val="18"/>
              </w:rPr>
              <w:t xml:space="preserve">           </w:t>
            </w:r>
            <w:r>
              <w:rPr>
                <w:rFonts w:hint="eastAsia" w:ascii="Nimbus Roman No9 L" w:hAnsi="Nimbus Roman No9 L" w:cs="Nimbus Roman No9 L"/>
                <w:b/>
                <w:bCs/>
                <w:sz w:val="18"/>
                <w:szCs w:val="18"/>
                <w:lang w:val="en-US" w:eastAsia="zh-CN"/>
              </w:rPr>
              <w:t xml:space="preserve">  </w:t>
            </w:r>
            <w:r>
              <w:rPr>
                <w:rFonts w:ascii="Nimbus Roman No9 L" w:hAnsi="Nimbus Roman No9 L" w:eastAsia="宋体" w:cs="Nimbus Roman No9 L"/>
                <w:sz w:val="18"/>
                <w:szCs w:val="18"/>
              </w:rPr>
              <w:t>900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其他市场主体</w:t>
            </w:r>
          </w:p>
        </w:tc>
      </w:tr>
      <w:tr>
        <w:tblPrEx>
          <w:tblCellMar>
            <w:top w:w="0" w:type="dxa"/>
            <w:left w:w="108" w:type="dxa"/>
            <w:bottom w:w="0" w:type="dxa"/>
            <w:right w:w="108" w:type="dxa"/>
          </w:tblCellMar>
        </w:tblPrEx>
        <w:trPr>
          <w:trHeight w:val="323" w:hRule="atLeast"/>
          <w:jc w:val="center"/>
        </w:trPr>
        <w:tc>
          <w:tcPr>
            <w:tcW w:w="575" w:type="dxa"/>
            <w:vMerge w:val="restart"/>
            <w:tcBorders>
              <w:top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105</w:t>
            </w:r>
          </w:p>
        </w:tc>
        <w:tc>
          <w:tcPr>
            <w:tcW w:w="8954" w:type="dxa"/>
            <w:gridSpan w:val="8"/>
            <w:tcBorders>
              <w:top w:val="single" w:color="auto" w:sz="4" w:space="0"/>
              <w:left w:val="single" w:color="auto" w:sz="4" w:space="0"/>
            </w:tcBorders>
            <w:noWrap w:val="0"/>
            <w:vAlign w:val="center"/>
          </w:tcPr>
          <w:p>
            <w:pPr>
              <w:spacing w:line="200" w:lineRule="exact"/>
              <w:rPr>
                <w:rFonts w:ascii="Nimbus Roman No9 L" w:hAnsi="Nimbus Roman No9 L" w:eastAsia="宋体" w:cs="Nimbus Roman No9 L"/>
                <w:sz w:val="18"/>
                <w:szCs w:val="18"/>
              </w:rPr>
            </w:pPr>
            <w:r>
              <w:rPr>
                <w:rFonts w:ascii="Nimbus Roman No9 L" w:hAnsi="Nimbus Roman No9 L" w:eastAsia="宋体" w:cs="Nimbus Roman No9 L"/>
                <w:sz w:val="18"/>
                <w:szCs w:val="18"/>
              </w:rPr>
              <w:t xml:space="preserve">单位所在地区划及详细地址               </w:t>
            </w:r>
          </w:p>
          <w:p>
            <w:pPr>
              <w:snapToGrid w:val="0"/>
              <w:ind w:left="210" w:leftChars="100"/>
              <w:rPr>
                <w:rFonts w:ascii="Nimbus Roman No9 L" w:hAnsi="Nimbus Roman No9 L" w:eastAsia="宋体" w:cs="Nimbus Roman No9 L"/>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省(自治区、直辖市)</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地(</w:t>
            </w:r>
            <w:r>
              <w:rPr>
                <w:rFonts w:hint="eastAsia" w:ascii="Nimbus Roman No9 L" w:hAnsi="Nimbus Roman No9 L" w:cs="Nimbus Roman No9 L"/>
                <w:sz w:val="18"/>
                <w:szCs w:val="18"/>
                <w:lang w:val="en-US" w:eastAsia="zh-CN"/>
              </w:rPr>
              <w:t>市</w:t>
            </w:r>
            <w:r>
              <w:rPr>
                <w:rFonts w:ascii="Nimbus Roman No9 L" w:hAnsi="Nimbus Roman No9 L" w:eastAsia="宋体" w:cs="Nimbus Roman No9 L"/>
                <w:sz w:val="18"/>
                <w:szCs w:val="18"/>
              </w:rPr>
              <w:t>、州、盟)</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县(市、区、旗)</w:t>
            </w:r>
          </w:p>
          <w:p>
            <w:pPr>
              <w:adjustRightInd w:val="0"/>
              <w:snapToGrid w:val="0"/>
              <w:spacing w:line="240" w:lineRule="atLeast"/>
              <w:ind w:firstLine="180" w:firstLineChars="100"/>
              <w:rPr>
                <w:rFonts w:hint="eastAsia" w:ascii="宋体" w:hAnsi="宋体"/>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乡(镇、街道)</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 xml:space="preserve">村（居）委会 </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街（路）、门牌号</w:t>
            </w:r>
          </w:p>
        </w:tc>
      </w:tr>
      <w:tr>
        <w:tblPrEx>
          <w:tblCellMar>
            <w:top w:w="0" w:type="dxa"/>
            <w:left w:w="108" w:type="dxa"/>
            <w:bottom w:w="0" w:type="dxa"/>
            <w:right w:w="108" w:type="dxa"/>
          </w:tblCellMar>
        </w:tblPrEx>
        <w:trPr>
          <w:trHeight w:val="322" w:hRule="atLeast"/>
          <w:jc w:val="center"/>
        </w:trPr>
        <w:tc>
          <w:tcPr>
            <w:tcW w:w="575" w:type="dxa"/>
            <w:vMerge w:val="continue"/>
            <w:tcBorders>
              <w:bottom w:val="single" w:color="auto" w:sz="4" w:space="0"/>
              <w:right w:val="single" w:color="auto" w:sz="4" w:space="0"/>
            </w:tcBorders>
            <w:shd w:val="clear" w:color="auto" w:fill="auto"/>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p>
        </w:tc>
        <w:tc>
          <w:tcPr>
            <w:tcW w:w="8954" w:type="dxa"/>
            <w:gridSpan w:val="8"/>
            <w:tcBorders>
              <w:left w:val="single" w:color="auto" w:sz="4" w:space="0"/>
              <w:bottom w:val="single" w:color="auto" w:sz="4" w:space="0"/>
            </w:tcBorders>
            <w:shd w:val="clear" w:color="auto" w:fill="D0CECE"/>
            <w:noWrap w:val="0"/>
            <w:vAlign w:val="center"/>
          </w:tcPr>
          <w:p>
            <w:pPr>
              <w:spacing w:line="200" w:lineRule="exact"/>
              <w:rPr>
                <w:rFonts w:hint="eastAsia" w:ascii="宋体" w:hAnsi="宋体" w:cs="宋体"/>
                <w:sz w:val="18"/>
                <w:szCs w:val="18"/>
              </w:rPr>
            </w:pPr>
            <w:r>
              <w:rPr>
                <w:rFonts w:hint="eastAsia" w:ascii="宋体" w:hAnsi="宋体" w:cs="宋体"/>
                <w:sz w:val="18"/>
                <w:szCs w:val="18"/>
              </w:rPr>
              <w:t>区划代码</w:t>
            </w:r>
            <w:r>
              <w:rPr>
                <w:rFonts w:ascii="宋体" w:hAnsi="宋体" w:cs="宋体"/>
                <w:sz w:val="18"/>
                <w:szCs w:val="18"/>
              </w:rPr>
              <w:t xml:space="preserve">    </w:t>
            </w:r>
            <w:r>
              <w:rPr>
                <w:rFonts w:hint="eastAsia" w:ascii="宋体" w:hAnsi="宋体" w:cs="宋体"/>
                <w:sz w:val="18"/>
                <w:szCs w:val="18"/>
              </w:rPr>
              <w:t>□□□□□□□□□□□□</w:t>
            </w:r>
          </w:p>
        </w:tc>
      </w:tr>
      <w:tr>
        <w:tblPrEx>
          <w:tblCellMar>
            <w:top w:w="0" w:type="dxa"/>
            <w:left w:w="108" w:type="dxa"/>
            <w:bottom w:w="0" w:type="dxa"/>
            <w:right w:w="108" w:type="dxa"/>
          </w:tblCellMar>
        </w:tblPrEx>
        <w:trPr>
          <w:trHeight w:val="840" w:hRule="atLeast"/>
          <w:jc w:val="center"/>
        </w:trPr>
        <w:tc>
          <w:tcPr>
            <w:tcW w:w="575" w:type="dxa"/>
            <w:tcBorders>
              <w:top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203</w:t>
            </w:r>
          </w:p>
        </w:tc>
        <w:tc>
          <w:tcPr>
            <w:tcW w:w="4384" w:type="dxa"/>
            <w:gridSpan w:val="3"/>
            <w:tcBorders>
              <w:top w:val="single" w:color="auto" w:sz="4" w:space="0"/>
              <w:left w:val="single" w:color="auto" w:sz="4" w:space="0"/>
              <w:right w:val="single" w:color="auto" w:sz="4" w:space="0"/>
            </w:tcBorders>
            <w:shd w:val="clear" w:color="auto" w:fill="auto"/>
            <w:noWrap w:val="0"/>
            <w:vAlign w:val="center"/>
          </w:tcPr>
          <w:p>
            <w:pPr>
              <w:spacing w:line="200" w:lineRule="exact"/>
              <w:rPr>
                <w:rFonts w:ascii="宋体"/>
                <w:sz w:val="18"/>
                <w:szCs w:val="18"/>
              </w:rPr>
            </w:pPr>
            <w:r>
              <w:rPr>
                <w:rFonts w:hint="eastAsia" w:ascii="宋体" w:hAnsi="宋体" w:cs="宋体"/>
                <w:sz w:val="18"/>
                <w:szCs w:val="18"/>
              </w:rPr>
              <w:t>联系方式</w:t>
            </w:r>
          </w:p>
          <w:p>
            <w:pPr>
              <w:spacing w:line="200" w:lineRule="exact"/>
              <w:ind w:firstLine="180" w:firstLineChars="100"/>
              <w:rPr>
                <w:rFonts w:ascii="宋体"/>
                <w:sz w:val="18"/>
                <w:szCs w:val="18"/>
              </w:rPr>
            </w:pPr>
            <w:r>
              <w:rPr>
                <w:rFonts w:hint="eastAsia" w:ascii="宋体" w:hAnsi="宋体" w:cs="宋体"/>
                <w:sz w:val="18"/>
                <w:szCs w:val="18"/>
              </w:rPr>
              <w:t>长途区号</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固定电话</w:t>
            </w:r>
            <w:r>
              <w:rPr>
                <w:rFonts w:ascii="宋体" w:hAnsi="宋体" w:cs="宋体"/>
                <w:sz w:val="18"/>
                <w:szCs w:val="18"/>
              </w:rPr>
              <w:t xml:space="preserve">    </w:t>
            </w:r>
            <w:r>
              <w:rPr>
                <w:rFonts w:hint="eastAsia" w:ascii="宋体" w:hAnsi="宋体" w:cs="宋体"/>
                <w:sz w:val="18"/>
                <w:szCs w:val="18"/>
              </w:rPr>
              <w:t>□□□□□□□□-□□□□□□</w:t>
            </w:r>
          </w:p>
          <w:p>
            <w:pPr>
              <w:adjustRightInd w:val="0"/>
              <w:snapToGrid w:val="0"/>
              <w:spacing w:line="240" w:lineRule="atLeast"/>
              <w:ind w:firstLine="174" w:firstLineChars="97"/>
              <w:rPr>
                <w:rFonts w:hint="eastAsia" w:ascii="宋体" w:hAnsi="宋体"/>
                <w:spacing w:val="-10"/>
                <w:sz w:val="18"/>
                <w:szCs w:val="18"/>
              </w:rPr>
            </w:pPr>
            <w:r>
              <w:rPr>
                <w:rFonts w:hint="eastAsia" w:ascii="宋体" w:hAnsi="宋体" w:cs="宋体"/>
                <w:sz w:val="18"/>
                <w:szCs w:val="18"/>
              </w:rPr>
              <w:t>移动电话</w:t>
            </w:r>
            <w:r>
              <w:rPr>
                <w:rFonts w:ascii="宋体" w:hAnsi="宋体" w:cs="宋体"/>
                <w:sz w:val="18"/>
                <w:szCs w:val="18"/>
              </w:rPr>
              <w:t xml:space="preserve">    </w:t>
            </w:r>
            <w:r>
              <w:rPr>
                <w:rFonts w:hint="eastAsia" w:ascii="宋体" w:hAnsi="宋体" w:cs="宋体"/>
                <w:sz w:val="18"/>
                <w:szCs w:val="18"/>
              </w:rPr>
              <w:t>□□□□□□□□□□□</w:t>
            </w:r>
          </w:p>
        </w:tc>
        <w:tc>
          <w:tcPr>
            <w:tcW w:w="780" w:type="dxa"/>
            <w:tcBorders>
              <w:top w:val="single" w:color="auto" w:sz="4" w:space="0"/>
              <w:left w:val="single" w:color="auto" w:sz="4" w:space="0"/>
            </w:tcBorders>
            <w:shd w:val="clear" w:color="auto" w:fill="auto"/>
            <w:noWrap w:val="0"/>
            <w:vAlign w:val="center"/>
          </w:tcPr>
          <w:p>
            <w:pPr>
              <w:adjustRightInd w:val="0"/>
              <w:snapToGrid w:val="0"/>
              <w:spacing w:line="340" w:lineRule="exact"/>
              <w:jc w:val="center"/>
              <w:rPr>
                <w:rFonts w:ascii="宋体" w:hAnsi="宋体"/>
                <w:sz w:val="18"/>
                <w:szCs w:val="18"/>
              </w:rPr>
            </w:pPr>
            <w:r>
              <w:rPr>
                <w:rFonts w:hint="eastAsia" w:ascii="宋体" w:hAnsi="宋体"/>
                <w:b/>
                <w:sz w:val="18"/>
                <w:szCs w:val="18"/>
              </w:rPr>
              <w:t>103</w:t>
            </w:r>
          </w:p>
        </w:tc>
        <w:tc>
          <w:tcPr>
            <w:tcW w:w="3790" w:type="dxa"/>
            <w:gridSpan w:val="4"/>
            <w:tcBorders>
              <w:top w:val="single" w:color="auto" w:sz="4" w:space="0"/>
              <w:left w:val="single" w:color="auto" w:sz="4" w:space="0"/>
            </w:tcBorders>
            <w:shd w:val="clear" w:color="auto" w:fill="D0CECE"/>
            <w:noWrap w:val="0"/>
            <w:vAlign w:val="center"/>
          </w:tcPr>
          <w:p>
            <w:pPr>
              <w:adjustRightInd w:val="0"/>
              <w:snapToGrid w:val="0"/>
              <w:spacing w:line="240" w:lineRule="atLeast"/>
              <w:rPr>
                <w:rFonts w:ascii="宋体" w:hAnsi="宋体" w:cs="宋体"/>
                <w:sz w:val="18"/>
                <w:szCs w:val="18"/>
                <w:u w:val="single"/>
              </w:rPr>
            </w:pP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tblPrEx>
          <w:tblCellMar>
            <w:top w:w="0" w:type="dxa"/>
            <w:left w:w="108" w:type="dxa"/>
            <w:bottom w:w="0" w:type="dxa"/>
            <w:right w:w="108" w:type="dxa"/>
          </w:tblCellMar>
        </w:tblPrEx>
        <w:trPr>
          <w:trHeight w:val="405" w:hRule="atLeast"/>
          <w:jc w:val="center"/>
        </w:trPr>
        <w:tc>
          <w:tcPr>
            <w:tcW w:w="575" w:type="dxa"/>
            <w:tcBorders>
              <w:top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206</w:t>
            </w:r>
          </w:p>
        </w:tc>
        <w:tc>
          <w:tcPr>
            <w:tcW w:w="8954" w:type="dxa"/>
            <w:gridSpan w:val="8"/>
            <w:tcBorders>
              <w:top w:val="single" w:color="auto" w:sz="4" w:space="0"/>
              <w:left w:val="single" w:color="auto" w:sz="4" w:space="0"/>
              <w:bottom w:val="single" w:color="auto" w:sz="4" w:space="0"/>
            </w:tcBorders>
            <w:noWrap w:val="0"/>
            <w:vAlign w:val="center"/>
          </w:tcPr>
          <w:p>
            <w:pPr>
              <w:widowControl/>
              <w:spacing w:line="240" w:lineRule="atLeast"/>
              <w:jc w:val="left"/>
              <w:rPr>
                <w:rFonts w:hint="eastAsia" w:ascii="宋体" w:hAnsi="宋体"/>
                <w:sz w:val="18"/>
                <w:szCs w:val="18"/>
              </w:rPr>
            </w:pPr>
            <w:r>
              <w:rPr>
                <w:rFonts w:hint="eastAsia" w:ascii="宋体" w:hAnsi="宋体" w:cs="宋体"/>
                <w:sz w:val="18"/>
                <w:szCs w:val="18"/>
              </w:rPr>
              <w:t>企业控股情况  □  1 国有控股    2 集体控股    3 私人控股    4 港澳台商控股    5 外商控股  9 其他</w:t>
            </w:r>
          </w:p>
        </w:tc>
      </w:tr>
      <w:tr>
        <w:tblPrEx>
          <w:tblCellMar>
            <w:top w:w="0" w:type="dxa"/>
            <w:left w:w="108" w:type="dxa"/>
            <w:bottom w:w="0" w:type="dxa"/>
            <w:right w:w="108" w:type="dxa"/>
          </w:tblCellMar>
        </w:tblPrEx>
        <w:trPr>
          <w:trHeight w:val="405" w:hRule="atLeast"/>
          <w:jc w:val="center"/>
        </w:trPr>
        <w:tc>
          <w:tcPr>
            <w:tcW w:w="9529" w:type="dxa"/>
            <w:gridSpan w:val="9"/>
            <w:tcBorders>
              <w:top w:val="single" w:color="auto" w:sz="4" w:space="0"/>
              <w:left w:val="nil"/>
              <w:bottom w:val="single" w:color="auto" w:sz="4" w:space="0"/>
              <w:right w:val="nil"/>
            </w:tcBorders>
            <w:noWrap w:val="0"/>
            <w:tcMar>
              <w:top w:w="0" w:type="dxa"/>
              <w:left w:w="0" w:type="dxa"/>
              <w:bottom w:w="0" w:type="dxa"/>
              <w:right w:w="0" w:type="dxa"/>
            </w:tcMar>
            <w:vAlign w:val="center"/>
          </w:tcPr>
          <w:p>
            <w:pPr>
              <w:snapToGrid w:val="0"/>
              <w:jc w:val="center"/>
              <w:rPr>
                <w:rFonts w:ascii="宋体" w:hAnsi="宋体"/>
                <w:b/>
                <w:sz w:val="18"/>
                <w:szCs w:val="18"/>
              </w:rPr>
            </w:pPr>
            <w:r>
              <w:rPr>
                <w:rFonts w:hint="eastAsia" w:ascii="宋体" w:hAnsi="宋体"/>
                <w:b/>
                <w:sz w:val="18"/>
                <w:szCs w:val="18"/>
              </w:rPr>
              <w:t>二、企业</w:t>
            </w:r>
            <w:r>
              <w:rPr>
                <w:rFonts w:hint="eastAsia" w:ascii="宋体" w:hAnsi="宋体"/>
                <w:b/>
                <w:sz w:val="18"/>
                <w:szCs w:val="18"/>
                <w:lang w:eastAsia="zh-CN"/>
              </w:rPr>
              <w:t>收入</w:t>
            </w:r>
            <w:r>
              <w:rPr>
                <w:rFonts w:hint="eastAsia" w:ascii="宋体" w:hAnsi="宋体"/>
                <w:b/>
                <w:sz w:val="18"/>
                <w:szCs w:val="18"/>
              </w:rPr>
              <w:t>情况</w:t>
            </w:r>
          </w:p>
        </w:tc>
      </w:tr>
      <w:tr>
        <w:tblPrEx>
          <w:tblCellMar>
            <w:top w:w="0" w:type="dxa"/>
            <w:left w:w="108" w:type="dxa"/>
            <w:bottom w:w="0" w:type="dxa"/>
            <w:right w:w="108" w:type="dxa"/>
          </w:tblCellMar>
        </w:tblPrEx>
        <w:trPr>
          <w:trHeight w:val="363" w:hRule="atLeast"/>
          <w:jc w:val="center"/>
        </w:trPr>
        <w:tc>
          <w:tcPr>
            <w:tcW w:w="2999"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仿宋_GB2312" w:eastAsia="仿宋_GB2312" w:cs="仿宋_GB2312"/>
                <w:b/>
                <w:bCs/>
                <w:color w:val="000000"/>
                <w:kern w:val="0"/>
                <w:sz w:val="24"/>
                <w:szCs w:val="27"/>
              </w:rPr>
            </w:pPr>
            <w:r>
              <w:rPr>
                <w:rFonts w:hint="eastAsia" w:ascii="宋体" w:hAnsi="宋体"/>
                <w:sz w:val="18"/>
                <w:szCs w:val="18"/>
              </w:rPr>
              <w:t>指标名称</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计量单位</w:t>
            </w:r>
          </w:p>
        </w:tc>
        <w:tc>
          <w:tcPr>
            <w:tcW w:w="8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代码</w:t>
            </w: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1—本月</w:t>
            </w:r>
          </w:p>
        </w:tc>
        <w:tc>
          <w:tcPr>
            <w:tcW w:w="2440" w:type="dxa"/>
            <w:gridSpan w:val="2"/>
            <w:tcBorders>
              <w:top w:val="single" w:color="auto" w:sz="4" w:space="0"/>
              <w:left w:val="single" w:color="auto" w:sz="4" w:space="0"/>
              <w:bottom w:val="single" w:color="auto" w:sz="4" w:space="0"/>
              <w:right w:val="nil"/>
            </w:tcBorders>
            <w:noWrap w:val="0"/>
            <w:vAlign w:val="center"/>
          </w:tcPr>
          <w:p>
            <w:pPr>
              <w:snapToGrid w:val="0"/>
              <w:jc w:val="center"/>
              <w:rPr>
                <w:rFonts w:hint="eastAsia" w:ascii="宋体" w:hAnsi="宋体"/>
                <w:sz w:val="18"/>
                <w:szCs w:val="18"/>
              </w:rPr>
            </w:pPr>
            <w:r>
              <w:rPr>
                <w:rFonts w:hint="eastAsia" w:ascii="宋体" w:hAnsi="宋体"/>
                <w:sz w:val="18"/>
                <w:szCs w:val="18"/>
              </w:rPr>
              <w:t>上年</w:t>
            </w:r>
            <w:r>
              <w:rPr>
                <w:rFonts w:ascii="宋体" w:hAnsi="宋体"/>
                <w:sz w:val="18"/>
                <w:szCs w:val="18"/>
              </w:rPr>
              <w:t>同期</w:t>
            </w:r>
          </w:p>
        </w:tc>
      </w:tr>
      <w:tr>
        <w:tblPrEx>
          <w:tblCellMar>
            <w:top w:w="0" w:type="dxa"/>
            <w:left w:w="108" w:type="dxa"/>
            <w:bottom w:w="0" w:type="dxa"/>
            <w:right w:w="108" w:type="dxa"/>
          </w:tblCellMar>
        </w:tblPrEx>
        <w:trPr>
          <w:trHeight w:val="204" w:hRule="atLeast"/>
          <w:jc w:val="center"/>
        </w:trPr>
        <w:tc>
          <w:tcPr>
            <w:tcW w:w="2999" w:type="dxa"/>
            <w:gridSpan w:val="2"/>
            <w:tcBorders>
              <w:top w:val="nil"/>
              <w:left w:val="nil"/>
              <w:bottom w:val="single" w:color="auto" w:sz="4" w:space="0"/>
              <w:right w:val="single" w:color="auto" w:sz="4" w:space="0"/>
            </w:tcBorders>
            <w:noWrap w:val="0"/>
            <w:vAlign w:val="top"/>
          </w:tcPr>
          <w:p>
            <w:pPr>
              <w:snapToGrid w:val="0"/>
              <w:jc w:val="center"/>
              <w:rPr>
                <w:rFonts w:ascii="宋体" w:hAnsi="宋体"/>
                <w:sz w:val="18"/>
                <w:szCs w:val="18"/>
              </w:rPr>
            </w:pPr>
            <w:r>
              <w:rPr>
                <w:rFonts w:hint="eastAsia" w:ascii="宋体" w:hAnsi="宋体"/>
                <w:sz w:val="18"/>
                <w:szCs w:val="18"/>
              </w:rPr>
              <w:t>甲</w:t>
            </w:r>
          </w:p>
        </w:tc>
        <w:tc>
          <w:tcPr>
            <w:tcW w:w="1140" w:type="dxa"/>
            <w:tcBorders>
              <w:top w:val="nil"/>
              <w:left w:val="single" w:color="auto" w:sz="4" w:space="0"/>
              <w:bottom w:val="single" w:color="auto" w:sz="4" w:space="0"/>
              <w:right w:val="single" w:color="auto" w:sz="4" w:space="0"/>
            </w:tcBorders>
            <w:noWrap w:val="0"/>
            <w:vAlign w:val="top"/>
          </w:tcPr>
          <w:p>
            <w:pPr>
              <w:snapToGrid w:val="0"/>
              <w:jc w:val="center"/>
              <w:rPr>
                <w:rFonts w:hint="eastAsia" w:ascii="宋体" w:hAnsi="宋体" w:cs="宋体"/>
                <w:kern w:val="0"/>
                <w:sz w:val="18"/>
                <w:szCs w:val="18"/>
                <w:lang w:eastAsia="zh-CN"/>
              </w:rPr>
            </w:pPr>
            <w:r>
              <w:rPr>
                <w:rFonts w:hint="eastAsia" w:ascii="宋体" w:hAnsi="宋体"/>
                <w:sz w:val="18"/>
                <w:szCs w:val="18"/>
              </w:rPr>
              <w:t>乙</w:t>
            </w:r>
          </w:p>
        </w:tc>
        <w:tc>
          <w:tcPr>
            <w:tcW w:w="820" w:type="dxa"/>
            <w:tcBorders>
              <w:top w:val="nil"/>
              <w:left w:val="single" w:color="auto" w:sz="4" w:space="0"/>
              <w:bottom w:val="single" w:color="auto" w:sz="4" w:space="0"/>
              <w:right w:val="single" w:color="auto" w:sz="4" w:space="0"/>
            </w:tcBorders>
            <w:noWrap w:val="0"/>
            <w:vAlign w:val="top"/>
          </w:tcPr>
          <w:p>
            <w:pPr>
              <w:snapToGrid w:val="0"/>
              <w:jc w:val="center"/>
              <w:rPr>
                <w:rFonts w:hint="eastAsia" w:ascii="宋体" w:hAnsi="宋体" w:cs="宋体"/>
                <w:kern w:val="0"/>
                <w:sz w:val="18"/>
                <w:szCs w:val="18"/>
              </w:rPr>
            </w:pPr>
            <w:r>
              <w:rPr>
                <w:rFonts w:hint="eastAsia" w:ascii="宋体" w:hAnsi="宋体"/>
                <w:sz w:val="18"/>
                <w:szCs w:val="18"/>
              </w:rPr>
              <w:t>丙</w:t>
            </w:r>
          </w:p>
        </w:tc>
        <w:tc>
          <w:tcPr>
            <w:tcW w:w="2130" w:type="dxa"/>
            <w:gridSpan w:val="3"/>
            <w:tcBorders>
              <w:top w:val="nil"/>
              <w:left w:val="single" w:color="auto" w:sz="4" w:space="0"/>
              <w:bottom w:val="single" w:color="auto" w:sz="4" w:space="0"/>
              <w:right w:val="single" w:color="auto" w:sz="4" w:space="0"/>
            </w:tcBorders>
            <w:noWrap w:val="0"/>
            <w:vAlign w:val="top"/>
          </w:tcPr>
          <w:p>
            <w:pPr>
              <w:snapToGrid w:val="0"/>
              <w:jc w:val="center"/>
              <w:rPr>
                <w:rFonts w:hint="eastAsia" w:ascii="宋体" w:hAnsi="宋体"/>
                <w:sz w:val="18"/>
                <w:szCs w:val="18"/>
              </w:rPr>
            </w:pPr>
            <w:r>
              <w:rPr>
                <w:rFonts w:hint="eastAsia" w:ascii="宋体" w:hAnsi="宋体"/>
                <w:sz w:val="18"/>
                <w:szCs w:val="18"/>
              </w:rPr>
              <w:t>1</w:t>
            </w:r>
          </w:p>
        </w:tc>
        <w:tc>
          <w:tcPr>
            <w:tcW w:w="2440" w:type="dxa"/>
            <w:gridSpan w:val="2"/>
            <w:tcBorders>
              <w:top w:val="nil"/>
              <w:left w:val="single" w:color="auto" w:sz="4" w:space="0"/>
              <w:bottom w:val="single" w:color="auto" w:sz="4" w:space="0"/>
              <w:right w:val="nil"/>
            </w:tcBorders>
            <w:noWrap w:val="0"/>
            <w:vAlign w:val="top"/>
          </w:tcPr>
          <w:p>
            <w:pPr>
              <w:snapToGrid w:val="0"/>
              <w:jc w:val="center"/>
              <w:rPr>
                <w:rFonts w:hint="eastAsia" w:ascii="宋体" w:hAnsi="宋体"/>
                <w:sz w:val="18"/>
                <w:szCs w:val="18"/>
              </w:rPr>
            </w:pPr>
            <w:r>
              <w:rPr>
                <w:rFonts w:hint="eastAsia" w:ascii="宋体" w:hAnsi="宋体"/>
                <w:sz w:val="18"/>
                <w:szCs w:val="18"/>
              </w:rPr>
              <w:t>2</w:t>
            </w:r>
          </w:p>
        </w:tc>
      </w:tr>
      <w:tr>
        <w:tblPrEx>
          <w:tblCellMar>
            <w:top w:w="0" w:type="dxa"/>
            <w:left w:w="108" w:type="dxa"/>
            <w:bottom w:w="0" w:type="dxa"/>
            <w:right w:w="108" w:type="dxa"/>
          </w:tblCellMar>
        </w:tblPrEx>
        <w:trPr>
          <w:trHeight w:val="312" w:hRule="atLeast"/>
          <w:jc w:val="center"/>
        </w:trPr>
        <w:tc>
          <w:tcPr>
            <w:tcW w:w="2999" w:type="dxa"/>
            <w:gridSpan w:val="2"/>
            <w:tcBorders>
              <w:top w:val="single" w:color="auto" w:sz="4" w:space="0"/>
              <w:left w:val="nil"/>
              <w:bottom w:val="nil"/>
              <w:right w:val="single" w:color="auto" w:sz="4" w:space="0"/>
            </w:tcBorders>
            <w:noWrap w:val="0"/>
            <w:vAlign w:val="center"/>
          </w:tcPr>
          <w:p>
            <w:pPr>
              <w:autoSpaceDE w:val="0"/>
              <w:autoSpaceDN w:val="0"/>
              <w:adjustRightInd w:val="0"/>
              <w:rPr>
                <w:rFonts w:ascii="宋体" w:hAnsi="宋体"/>
                <w:sz w:val="18"/>
                <w:szCs w:val="18"/>
              </w:rPr>
            </w:pPr>
            <w:r>
              <w:rPr>
                <w:rFonts w:hint="eastAsia" w:ascii="宋体" w:hAnsi="宋体"/>
                <w:sz w:val="18"/>
                <w:szCs w:val="18"/>
              </w:rPr>
              <w:t>互联网数据服务收入合计</w:t>
            </w:r>
          </w:p>
        </w:tc>
        <w:tc>
          <w:tcPr>
            <w:tcW w:w="1140"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820"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01</w:t>
            </w:r>
          </w:p>
        </w:tc>
        <w:tc>
          <w:tcPr>
            <w:tcW w:w="2130" w:type="dxa"/>
            <w:gridSpan w:val="3"/>
            <w:tcBorders>
              <w:top w:val="single" w:color="auto" w:sz="4" w:space="0"/>
              <w:left w:val="single" w:color="auto" w:sz="4" w:space="0"/>
              <w:bottom w:val="nil"/>
              <w:right w:val="single" w:color="auto" w:sz="4" w:space="0"/>
            </w:tcBorders>
            <w:noWrap w:val="0"/>
            <w:vAlign w:val="center"/>
          </w:tcPr>
          <w:p>
            <w:pPr>
              <w:autoSpaceDE w:val="0"/>
              <w:autoSpaceDN w:val="0"/>
              <w:adjustRightInd w:val="0"/>
              <w:jc w:val="right"/>
              <w:rPr>
                <w:rFonts w:hint="eastAsia" w:ascii="宋体" w:hAnsi="宋体"/>
                <w:sz w:val="18"/>
                <w:szCs w:val="18"/>
              </w:rPr>
            </w:pPr>
          </w:p>
        </w:tc>
        <w:tc>
          <w:tcPr>
            <w:tcW w:w="2440" w:type="dxa"/>
            <w:gridSpan w:val="2"/>
            <w:tcBorders>
              <w:top w:val="single" w:color="auto" w:sz="4" w:space="0"/>
              <w:left w:val="single" w:color="auto" w:sz="4" w:space="0"/>
              <w:bottom w:val="nil"/>
              <w:right w:val="nil"/>
            </w:tcBorders>
            <w:noWrap w:val="0"/>
            <w:vAlign w:val="center"/>
          </w:tcPr>
          <w:p>
            <w:pPr>
              <w:autoSpaceDE w:val="0"/>
              <w:autoSpaceDN w:val="0"/>
              <w:adjustRightInd w:val="0"/>
              <w:jc w:val="right"/>
              <w:rPr>
                <w:rFonts w:hint="eastAsia" w:ascii="宋体" w:hAnsi="宋体"/>
                <w:sz w:val="18"/>
                <w:szCs w:val="18"/>
              </w:rPr>
            </w:pPr>
          </w:p>
        </w:tc>
      </w:tr>
      <w:tr>
        <w:tblPrEx>
          <w:tblCellMar>
            <w:top w:w="0" w:type="dxa"/>
            <w:left w:w="108" w:type="dxa"/>
            <w:bottom w:w="0" w:type="dxa"/>
            <w:right w:w="108" w:type="dxa"/>
          </w:tblCellMar>
        </w:tblPrEx>
        <w:trPr>
          <w:trHeight w:val="312" w:hRule="atLeast"/>
          <w:jc w:val="center"/>
        </w:trPr>
        <w:tc>
          <w:tcPr>
            <w:tcW w:w="2999"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lang w:val="en-US" w:eastAsia="zh-CN"/>
              </w:rPr>
              <w:t>其中：</w:t>
            </w:r>
            <w:r>
              <w:rPr>
                <w:rFonts w:hint="default" w:ascii="宋体" w:hAnsi="宋体"/>
                <w:sz w:val="18"/>
                <w:szCs w:val="18"/>
                <w:lang w:val="en" w:eastAsia="zh-CN"/>
              </w:rPr>
              <w:t>对外转包的业务收入</w:t>
            </w:r>
          </w:p>
        </w:tc>
        <w:tc>
          <w:tcPr>
            <w:tcW w:w="1140" w:type="dxa"/>
            <w:tcBorders>
              <w:top w:val="nil"/>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820" w:type="dxa"/>
            <w:tcBorders>
              <w:top w:val="nil"/>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w:t>
            </w:r>
            <w:r>
              <w:rPr>
                <w:rFonts w:hint="eastAsia" w:ascii="宋体" w:hAnsi="宋体" w:cs="宋体"/>
                <w:kern w:val="0"/>
                <w:sz w:val="18"/>
                <w:szCs w:val="18"/>
                <w:lang w:val="en-US" w:eastAsia="zh-CN"/>
              </w:rPr>
              <w:t>4</w:t>
            </w:r>
          </w:p>
        </w:tc>
        <w:tc>
          <w:tcPr>
            <w:tcW w:w="2130" w:type="dxa"/>
            <w:gridSpan w:val="3"/>
            <w:tcBorders>
              <w:top w:val="nil"/>
              <w:left w:val="single" w:color="auto" w:sz="4" w:space="0"/>
              <w:bottom w:val="nil"/>
              <w:right w:val="single" w:color="auto" w:sz="4" w:space="0"/>
            </w:tcBorders>
            <w:noWrap w:val="0"/>
            <w:vAlign w:val="center"/>
          </w:tcPr>
          <w:p>
            <w:pPr>
              <w:autoSpaceDE w:val="0"/>
              <w:autoSpaceDN w:val="0"/>
              <w:adjustRightInd w:val="0"/>
              <w:jc w:val="right"/>
              <w:rPr>
                <w:rFonts w:hint="eastAsia" w:ascii="宋体" w:hAnsi="宋体"/>
                <w:sz w:val="18"/>
                <w:szCs w:val="18"/>
              </w:rPr>
            </w:pPr>
          </w:p>
        </w:tc>
        <w:tc>
          <w:tcPr>
            <w:tcW w:w="2440" w:type="dxa"/>
            <w:gridSpan w:val="2"/>
            <w:tcBorders>
              <w:top w:val="nil"/>
              <w:left w:val="single" w:color="auto" w:sz="4" w:space="0"/>
              <w:bottom w:val="nil"/>
              <w:right w:val="nil"/>
            </w:tcBorders>
            <w:noWrap w:val="0"/>
            <w:vAlign w:val="center"/>
          </w:tcPr>
          <w:p>
            <w:pPr>
              <w:autoSpaceDE w:val="0"/>
              <w:autoSpaceDN w:val="0"/>
              <w:adjustRightInd w:val="0"/>
              <w:jc w:val="right"/>
              <w:rPr>
                <w:rFonts w:hint="eastAsia" w:ascii="宋体" w:hAnsi="宋体"/>
                <w:sz w:val="18"/>
                <w:szCs w:val="18"/>
              </w:rPr>
            </w:pPr>
          </w:p>
        </w:tc>
      </w:tr>
      <w:tr>
        <w:tblPrEx>
          <w:tblCellMar>
            <w:top w:w="0" w:type="dxa"/>
            <w:left w:w="108" w:type="dxa"/>
            <w:bottom w:w="0" w:type="dxa"/>
            <w:right w:w="108" w:type="dxa"/>
          </w:tblCellMar>
        </w:tblPrEx>
        <w:trPr>
          <w:trHeight w:val="312" w:hRule="atLeast"/>
          <w:jc w:val="center"/>
        </w:trPr>
        <w:tc>
          <w:tcPr>
            <w:tcW w:w="2999" w:type="dxa"/>
            <w:gridSpan w:val="2"/>
            <w:tcBorders>
              <w:top w:val="nil"/>
              <w:left w:val="nil"/>
              <w:bottom w:val="single" w:color="auto" w:sz="4" w:space="0"/>
              <w:right w:val="single" w:color="auto" w:sz="4" w:space="0"/>
            </w:tcBorders>
            <w:noWrap w:val="0"/>
            <w:vAlign w:val="center"/>
          </w:tcPr>
          <w:p>
            <w:pPr>
              <w:autoSpaceDE w:val="0"/>
              <w:autoSpaceDN w:val="0"/>
              <w:adjustRightInd w:val="0"/>
              <w:ind w:firstLine="0" w:firstLineChars="0"/>
              <w:jc w:val="left"/>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出售给个人收入</w:t>
            </w:r>
          </w:p>
        </w:tc>
        <w:tc>
          <w:tcPr>
            <w:tcW w:w="11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8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color w:val="000000"/>
                <w:kern w:val="0"/>
                <w:sz w:val="22"/>
                <w:lang w:eastAsia="zh-CN"/>
              </w:rPr>
            </w:pPr>
            <w:r>
              <w:rPr>
                <w:rFonts w:hint="eastAsia" w:ascii="宋体" w:hAnsi="宋体" w:cs="宋体"/>
                <w:kern w:val="0"/>
                <w:sz w:val="18"/>
                <w:szCs w:val="18"/>
                <w:lang w:val="en-US" w:eastAsia="zh-CN"/>
              </w:rPr>
              <w:t>3</w:t>
            </w:r>
            <w:r>
              <w:rPr>
                <w:rFonts w:hint="eastAsia" w:ascii="宋体" w:hAnsi="宋体" w:cs="宋体"/>
                <w:kern w:val="0"/>
                <w:sz w:val="18"/>
                <w:szCs w:val="18"/>
              </w:rPr>
              <w:t>0</w:t>
            </w:r>
            <w:r>
              <w:rPr>
                <w:rFonts w:hint="eastAsia" w:ascii="宋体" w:hAnsi="宋体" w:cs="宋体"/>
                <w:kern w:val="0"/>
                <w:sz w:val="18"/>
                <w:szCs w:val="18"/>
                <w:lang w:val="en-US" w:eastAsia="zh-CN"/>
              </w:rPr>
              <w:t>5</w:t>
            </w:r>
          </w:p>
        </w:tc>
        <w:tc>
          <w:tcPr>
            <w:tcW w:w="213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jc w:val="right"/>
              <w:rPr>
                <w:rFonts w:ascii="宋体" w:cs="宋体"/>
                <w:color w:val="000000"/>
                <w:kern w:val="0"/>
                <w:sz w:val="22"/>
              </w:rPr>
            </w:pPr>
          </w:p>
        </w:tc>
        <w:tc>
          <w:tcPr>
            <w:tcW w:w="2440" w:type="dxa"/>
            <w:gridSpan w:val="2"/>
            <w:tcBorders>
              <w:top w:val="nil"/>
              <w:left w:val="single" w:color="auto" w:sz="4" w:space="0"/>
              <w:bottom w:val="single" w:color="auto" w:sz="4" w:space="0"/>
              <w:right w:val="nil"/>
            </w:tcBorders>
            <w:noWrap w:val="0"/>
            <w:vAlign w:val="center"/>
          </w:tcPr>
          <w:p>
            <w:pPr>
              <w:autoSpaceDE w:val="0"/>
              <w:autoSpaceDN w:val="0"/>
              <w:adjustRightInd w:val="0"/>
              <w:jc w:val="right"/>
              <w:rPr>
                <w:rFonts w:ascii="宋体" w:cs="宋体"/>
                <w:color w:val="000000"/>
                <w:kern w:val="0"/>
                <w:sz w:val="22"/>
              </w:rPr>
            </w:pPr>
          </w:p>
        </w:tc>
      </w:tr>
    </w:tbl>
    <w:p>
      <w:pPr>
        <w:spacing w:line="300" w:lineRule="exact"/>
        <w:jc w:val="left"/>
        <w:rPr>
          <w:rFonts w:ascii="宋体" w:hAnsi="宋体"/>
          <w:sz w:val="18"/>
          <w:szCs w:val="18"/>
        </w:rPr>
      </w:pPr>
      <w:r>
        <w:rPr>
          <w:rFonts w:hint="eastAsia" w:ascii="宋体" w:hAnsi="宋体" w:cs="宋体"/>
          <w:kern w:val="0"/>
          <w:sz w:val="18"/>
          <w:szCs w:val="18"/>
        </w:rPr>
        <w:t>单位负责人：       统计负责人：   　填表人：    联系电话：     报出日期：２０　年　月　日</w:t>
      </w:r>
    </w:p>
    <w:p>
      <w:pPr>
        <w:snapToGrid w:val="0"/>
        <w:ind w:left="1618" w:leftChars="1" w:hanging="1616" w:hangingChars="898"/>
        <w:rPr>
          <w:rFonts w:ascii="宋体" w:hAnsi="宋体"/>
          <w:sz w:val="18"/>
          <w:szCs w:val="18"/>
        </w:rPr>
      </w:pPr>
    </w:p>
    <w:p>
      <w:pPr>
        <w:snapToGrid w:val="0"/>
        <w:ind w:left="1618" w:leftChars="1" w:hanging="1616" w:hangingChars="898"/>
        <w:rPr>
          <w:rFonts w:ascii="宋体" w:hAnsi="宋体"/>
          <w:sz w:val="18"/>
          <w:szCs w:val="18"/>
        </w:rPr>
      </w:pPr>
      <w:r>
        <w:rPr>
          <w:rFonts w:hint="eastAsia" w:ascii="宋体" w:hAnsi="宋体"/>
          <w:sz w:val="18"/>
          <w:szCs w:val="18"/>
        </w:rPr>
        <w:t>说明：</w:t>
      </w:r>
      <w:r>
        <w:rPr>
          <w:rFonts w:hint="eastAsia" w:ascii="宋体"/>
          <w:sz w:val="18"/>
        </w:rPr>
        <w:t>1</w:t>
      </w:r>
      <w:r>
        <w:rPr>
          <w:rFonts w:ascii="宋体"/>
          <w:sz w:val="18"/>
        </w:rPr>
        <w:t>.</w:t>
      </w:r>
      <w:r>
        <w:rPr>
          <w:rFonts w:hint="eastAsia" w:ascii="宋体" w:hAnsi="宋体"/>
          <w:sz w:val="18"/>
        </w:rPr>
        <w:t>统计范围：</w:t>
      </w:r>
      <w:r>
        <w:rPr>
          <w:rFonts w:hint="eastAsia" w:ascii="宋体" w:hAnsi="宋体"/>
          <w:sz w:val="18"/>
          <w:lang w:eastAsia="zh-CN"/>
        </w:rPr>
        <w:t>辖区内</w:t>
      </w:r>
      <w:r>
        <w:rPr>
          <w:rFonts w:hint="eastAsia" w:ascii="宋体" w:hAnsi="宋体"/>
          <w:sz w:val="18"/>
        </w:rPr>
        <w:t>从事互联网</w:t>
      </w:r>
      <w:r>
        <w:rPr>
          <w:rFonts w:hint="eastAsia" w:ascii="宋体" w:hAnsi="宋体"/>
          <w:sz w:val="18"/>
          <w:lang w:eastAsia="zh-CN"/>
        </w:rPr>
        <w:t>数据</w:t>
      </w:r>
      <w:r>
        <w:rPr>
          <w:rFonts w:hint="eastAsia" w:ascii="宋体" w:hAnsi="宋体"/>
          <w:sz w:val="18"/>
        </w:rPr>
        <w:t>服务活动的重点企业</w:t>
      </w:r>
      <w:r>
        <w:rPr>
          <w:rFonts w:hint="eastAsia" w:ascii="宋体" w:hAnsi="宋体"/>
          <w:sz w:val="18"/>
          <w:szCs w:val="18"/>
        </w:rPr>
        <w:t>。</w:t>
      </w:r>
    </w:p>
    <w:p>
      <w:pPr>
        <w:snapToGrid w:val="0"/>
        <w:ind w:left="2158" w:leftChars="1" w:hanging="2156" w:hangingChars="1198"/>
        <w:rPr>
          <w:rFonts w:ascii="宋体" w:hAnsi="宋体"/>
          <w:sz w:val="18"/>
          <w:szCs w:val="18"/>
        </w:rPr>
      </w:pPr>
      <w:r>
        <w:rPr>
          <w:rFonts w:hint="eastAsia" w:ascii="宋体" w:hAnsi="宋体"/>
          <w:sz w:val="18"/>
          <w:szCs w:val="18"/>
        </w:rPr>
        <w:t xml:space="preserve">      </w:t>
      </w:r>
      <w:r>
        <w:rPr>
          <w:rFonts w:hint="eastAsia" w:ascii="宋体"/>
          <w:sz w:val="18"/>
        </w:rPr>
        <w:t>2.报送日期及方式：调查单位月后18日18时前网上填报；</w:t>
      </w:r>
      <w:r>
        <w:rPr>
          <w:rFonts w:hint="eastAsia" w:ascii="宋体"/>
          <w:sz w:val="18"/>
          <w:lang w:eastAsia="zh-CN"/>
        </w:rPr>
        <w:t>各级</w:t>
      </w:r>
      <w:r>
        <w:rPr>
          <w:rFonts w:hint="eastAsia" w:ascii="宋体"/>
          <w:sz w:val="18"/>
        </w:rPr>
        <w:t>统计机构</w:t>
      </w:r>
      <w:r>
        <w:rPr>
          <w:rFonts w:hint="eastAsia" w:ascii="宋体"/>
          <w:sz w:val="18"/>
          <w:lang w:eastAsia="zh-CN"/>
        </w:rPr>
        <w:t>在规定时间内</w:t>
      </w:r>
      <w:r>
        <w:rPr>
          <w:rFonts w:hint="eastAsia" w:ascii="宋体"/>
          <w:sz w:val="18"/>
        </w:rPr>
        <w:t>完成数据审核、验收、上报（1月免报）。</w:t>
      </w:r>
    </w:p>
    <w:p>
      <w:pPr>
        <w:ind w:left="550" w:leftChars="262"/>
        <w:rPr>
          <w:rFonts w:ascii="宋体" w:hAnsi="宋体"/>
          <w:snapToGrid w:val="0"/>
          <w:kern w:val="0"/>
          <w:sz w:val="18"/>
          <w:szCs w:val="18"/>
        </w:rPr>
      </w:pPr>
      <w:r>
        <w:rPr>
          <w:rFonts w:ascii="宋体" w:hAnsi="宋体"/>
          <w:snapToGrid w:val="0"/>
          <w:kern w:val="0"/>
          <w:sz w:val="18"/>
          <w:szCs w:val="18"/>
        </w:rPr>
        <w:t>3</w:t>
      </w:r>
      <w:r>
        <w:rPr>
          <w:rFonts w:hint="eastAsia" w:ascii="宋体" w:hAnsi="宋体"/>
          <w:snapToGrid w:val="0"/>
          <w:kern w:val="0"/>
          <w:sz w:val="18"/>
          <w:szCs w:val="18"/>
        </w:rPr>
        <w:t>.</w:t>
      </w:r>
      <w:r>
        <w:rPr>
          <w:rFonts w:hint="eastAsia" w:ascii="宋体" w:hAnsi="宋体"/>
          <w:snapToGrid w:val="0"/>
          <w:kern w:val="0"/>
          <w:sz w:val="18"/>
          <w:szCs w:val="18"/>
          <w:lang w:eastAsia="zh-CN"/>
        </w:rPr>
        <w:t>数据</w:t>
      </w:r>
      <w:r>
        <w:rPr>
          <w:rFonts w:hint="eastAsia" w:ascii="宋体" w:hAnsi="宋体"/>
          <w:snapToGrid w:val="0"/>
          <w:kern w:val="0"/>
          <w:sz w:val="18"/>
          <w:szCs w:val="18"/>
        </w:rPr>
        <w:t>保留</w:t>
      </w:r>
      <w:r>
        <w:rPr>
          <w:rFonts w:hint="eastAsia" w:ascii="宋体" w:hAnsi="宋体"/>
          <w:snapToGrid w:val="0"/>
          <w:kern w:val="0"/>
          <w:sz w:val="18"/>
          <w:szCs w:val="18"/>
          <w:lang w:eastAsia="zh-CN"/>
        </w:rPr>
        <w:t>整</w:t>
      </w:r>
      <w:r>
        <w:rPr>
          <w:rFonts w:hint="eastAsia" w:ascii="宋体" w:hAnsi="宋体"/>
          <w:snapToGrid w:val="0"/>
          <w:kern w:val="0"/>
          <w:sz w:val="18"/>
          <w:szCs w:val="18"/>
        </w:rPr>
        <w:t>数。</w:t>
      </w:r>
    </w:p>
    <w:p>
      <w:pPr>
        <w:keepNext w:val="0"/>
        <w:keepLines w:val="0"/>
        <w:pageBreakBefore w:val="0"/>
        <w:widowControl w:val="0"/>
        <w:kinsoku/>
        <w:wordWrap/>
        <w:overflowPunct/>
        <w:topLinePunct w:val="0"/>
        <w:autoSpaceDE/>
        <w:autoSpaceDN/>
        <w:bidi w:val="0"/>
        <w:adjustRightInd/>
        <w:snapToGrid/>
        <w:ind w:left="665" w:leftChars="250" w:hanging="140" w:hangingChars="78"/>
        <w:textAlignment w:val="auto"/>
        <w:rPr>
          <w:rFonts w:hint="eastAsia" w:ascii="宋体" w:cs="宋体"/>
          <w:sz w:val="18"/>
          <w:szCs w:val="18"/>
        </w:rPr>
      </w:pPr>
      <w:r>
        <w:rPr>
          <w:rFonts w:hint="eastAsia" w:ascii="宋体" w:hAnsi="宋体"/>
          <w:snapToGrid w:val="0"/>
          <w:kern w:val="0"/>
          <w:sz w:val="18"/>
          <w:szCs w:val="18"/>
        </w:rPr>
        <w:t>4</w:t>
      </w:r>
      <w:r>
        <w:rPr>
          <w:rFonts w:ascii="宋体" w:hAnsi="宋体"/>
          <w:snapToGrid w:val="0"/>
          <w:kern w:val="0"/>
          <w:sz w:val="18"/>
          <w:szCs w:val="18"/>
        </w:rPr>
        <w:t>.企业基本情况相关指标</w:t>
      </w:r>
      <w:r>
        <w:rPr>
          <w:rFonts w:hint="eastAsia" w:ascii="宋体" w:hAnsi="宋体"/>
          <w:snapToGrid w:val="0"/>
          <w:kern w:val="0"/>
          <w:sz w:val="18"/>
          <w:szCs w:val="18"/>
        </w:rPr>
        <w:t>，</w:t>
      </w:r>
      <w:r>
        <w:rPr>
          <w:rFonts w:ascii="宋体" w:hAnsi="宋体"/>
          <w:snapToGrid w:val="0"/>
          <w:kern w:val="0"/>
          <w:sz w:val="18"/>
          <w:szCs w:val="18"/>
        </w:rPr>
        <w:t>规模以上互联网企业免报</w:t>
      </w:r>
      <w:r>
        <w:rPr>
          <w:rFonts w:hint="eastAsia" w:ascii="宋体" w:hAnsi="宋体"/>
          <w:snapToGrid w:val="0"/>
          <w:kern w:val="0"/>
          <w:sz w:val="18"/>
          <w:szCs w:val="18"/>
        </w:rPr>
        <w:t>，</w:t>
      </w:r>
      <w:r>
        <w:rPr>
          <w:rFonts w:hint="eastAsia" w:ascii="宋体" w:cs="宋体"/>
          <w:sz w:val="18"/>
          <w:szCs w:val="18"/>
        </w:rPr>
        <w:t>由国家统计局在调查开始前统一导入数据采集处理软件中；其他重点企业，首次填报由调查单位填报，此后由国家统计局在调查开始前统一导入数据采集处理软件中，生成报表数据，调查单位免报。调查单位应根据实际情况对表中数据进行认真核对与填写，指标数据如有变动应及时进行修改（加灰底的指标除外）。</w:t>
      </w:r>
      <w:r>
        <w:rPr>
          <w:rFonts w:hint="eastAsia" w:ascii="宋体"/>
          <w:sz w:val="18"/>
          <w:szCs w:val="18"/>
        </w:rPr>
        <w:t>本表“上年同期”数据统一由国家统计局在数据</w:t>
      </w:r>
      <w:r>
        <w:rPr>
          <w:rFonts w:hint="eastAsia" w:ascii="宋体" w:cs="宋体"/>
          <w:sz w:val="18"/>
          <w:szCs w:val="18"/>
        </w:rPr>
        <w:t>采集</w:t>
      </w:r>
      <w:r>
        <w:rPr>
          <w:rFonts w:hint="eastAsia" w:ascii="宋体"/>
          <w:sz w:val="18"/>
          <w:szCs w:val="18"/>
        </w:rPr>
        <w:t>处理软件中复制，调查单位和各级统计机构原则上不得修改；本年新增的调查单位自行填报“上年同期”数据；涉及拆分、兼并、重组等情况的企业，经国家统计局批准后，调查单位可调整上年同期数。</w:t>
      </w:r>
    </w:p>
    <w:p>
      <w:pPr>
        <w:keepNext w:val="0"/>
        <w:keepLines w:val="0"/>
        <w:pageBreakBefore w:val="0"/>
        <w:widowControl w:val="0"/>
        <w:kinsoku/>
        <w:wordWrap/>
        <w:overflowPunct/>
        <w:topLinePunct w:val="0"/>
        <w:autoSpaceDE/>
        <w:autoSpaceDN/>
        <w:bidi w:val="0"/>
        <w:adjustRightInd/>
        <w:snapToGrid/>
        <w:spacing w:line="240" w:lineRule="exact"/>
        <w:ind w:firstLine="352" w:firstLineChars="200"/>
        <w:textAlignment w:val="auto"/>
        <w:rPr>
          <w:rFonts w:hint="eastAsia" w:ascii="宋体"/>
          <w:color w:val="auto"/>
          <w:sz w:val="18"/>
        </w:rPr>
      </w:pPr>
      <w:r>
        <w:rPr>
          <w:rFonts w:hint="eastAsia" w:ascii="宋体" w:hAnsi="宋体" w:cs="Calibri Light"/>
          <w:color w:val="auto"/>
          <w:spacing w:val="-2"/>
          <w:sz w:val="18"/>
          <w:szCs w:val="18"/>
          <w:lang w:val="en-US" w:eastAsia="zh-CN"/>
        </w:rPr>
        <w:t xml:space="preserve">  5</w:t>
      </w:r>
      <w:r>
        <w:rPr>
          <w:rFonts w:hint="eastAsia" w:ascii="宋体" w:hAnsi="宋体" w:cs="Calibri Light"/>
          <w:color w:val="auto"/>
          <w:spacing w:val="-2"/>
          <w:sz w:val="18"/>
          <w:szCs w:val="18"/>
        </w:rPr>
        <w:t>.</w:t>
      </w:r>
      <w:r>
        <w:rPr>
          <w:rFonts w:hint="eastAsia" w:ascii="宋体"/>
          <w:color w:val="auto"/>
          <w:sz w:val="18"/>
        </w:rPr>
        <w:t>审核关系：</w:t>
      </w:r>
    </w:p>
    <w:p>
      <w:pPr>
        <w:spacing w:line="240" w:lineRule="exact"/>
        <w:ind w:firstLine="450" w:firstLineChars="250"/>
        <w:rPr>
          <w:rFonts w:hint="default" w:ascii="宋体"/>
          <w:color w:val="auto"/>
          <w:sz w:val="18"/>
          <w:lang w:val="en-US" w:eastAsia="zh-CN"/>
        </w:rPr>
      </w:pPr>
      <w:r>
        <w:rPr>
          <w:rFonts w:hint="eastAsia" w:ascii="宋体"/>
          <w:color w:val="auto"/>
          <w:sz w:val="18"/>
          <w:lang w:val="en-US" w:eastAsia="zh-CN"/>
        </w:rPr>
        <w:t xml:space="preserve">   3</w:t>
      </w:r>
      <w:r>
        <w:rPr>
          <w:rFonts w:hint="eastAsia" w:ascii="宋体"/>
          <w:color w:val="auto"/>
          <w:sz w:val="18"/>
        </w:rPr>
        <w:t>01</w:t>
      </w:r>
      <w:r>
        <w:rPr>
          <w:rFonts w:hint="eastAsia" w:ascii="宋体"/>
          <w:color w:val="auto"/>
          <w:sz w:val="18"/>
          <w:lang w:val="en-US" w:eastAsia="zh-CN"/>
        </w:rPr>
        <w:t>≥304</w:t>
      </w:r>
      <w:r>
        <w:rPr>
          <w:rFonts w:hint="default" w:ascii="宋体"/>
          <w:color w:val="auto"/>
          <w:sz w:val="18"/>
          <w:lang w:val="en" w:eastAsia="zh-CN"/>
        </w:rPr>
        <w:t>+</w:t>
      </w:r>
      <w:r>
        <w:rPr>
          <w:rFonts w:hint="eastAsia" w:ascii="宋体"/>
          <w:color w:val="auto"/>
          <w:sz w:val="18"/>
          <w:lang w:val="en-US" w:eastAsia="zh-CN"/>
        </w:rPr>
        <w:t>305</w:t>
      </w:r>
    </w:p>
    <w:p>
      <w:pPr>
        <w:spacing w:afterLines="0" w:line="240" w:lineRule="exact"/>
        <w:jc w:val="left"/>
        <w:rPr>
          <w:rFonts w:ascii="黑体" w:eastAsia="黑体"/>
          <w:sz w:val="28"/>
          <w:szCs w:val="32"/>
        </w:rPr>
      </w:pPr>
    </w:p>
    <w:p>
      <w:pPr>
        <w:spacing w:line="360" w:lineRule="auto"/>
        <w:jc w:val="center"/>
        <w:rPr>
          <w:rFonts w:ascii="黑体" w:eastAsia="黑体"/>
          <w:sz w:val="30"/>
          <w:szCs w:val="30"/>
        </w:rPr>
      </w:pPr>
      <w:r>
        <w:rPr>
          <w:rFonts w:hint="eastAsia" w:ascii="黑体" w:eastAsia="黑体"/>
          <w:sz w:val="30"/>
          <w:szCs w:val="30"/>
        </w:rPr>
        <w:br w:type="page"/>
      </w:r>
      <w:r>
        <w:rPr>
          <w:rFonts w:hint="eastAsia" w:ascii="黑体" w:eastAsia="黑体"/>
          <w:sz w:val="30"/>
          <w:szCs w:val="30"/>
        </w:rPr>
        <w:t>四、主要指标解释</w:t>
      </w:r>
    </w:p>
    <w:p>
      <w:pPr>
        <w:adjustRightInd w:val="0"/>
        <w:snapToGrid w:val="0"/>
        <w:spacing w:before="360" w:beforeLines="150" w:after="120" w:afterLines="50"/>
        <w:jc w:val="center"/>
        <w:outlineLvl w:val="2"/>
        <w:rPr>
          <w:rFonts w:ascii="黑体" w:eastAsia="黑体"/>
          <w:sz w:val="28"/>
          <w:szCs w:val="28"/>
        </w:rPr>
      </w:pPr>
      <w:r>
        <w:rPr>
          <w:rFonts w:hint="eastAsia" w:ascii="黑体" w:eastAsia="黑体"/>
          <w:sz w:val="28"/>
          <w:szCs w:val="28"/>
        </w:rPr>
        <w:t>（一）</w:t>
      </w:r>
      <w:r>
        <w:rPr>
          <w:rFonts w:ascii="黑体" w:eastAsia="黑体"/>
          <w:sz w:val="28"/>
          <w:szCs w:val="28"/>
        </w:rPr>
        <w:t>企业基本情况</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cs="宋体"/>
          <w:szCs w:val="21"/>
        </w:rPr>
      </w:pPr>
      <w:r>
        <w:rPr>
          <w:rFonts w:hint="eastAsia" w:ascii="宋体" w:hAnsi="宋体" w:eastAsia="黑体" w:cs="宋体"/>
          <w:szCs w:val="21"/>
        </w:rPr>
        <w:t>登记注册统计类别</w:t>
      </w:r>
      <w:r>
        <w:rPr>
          <w:rFonts w:ascii="宋体" w:hAnsi="宋体" w:eastAsia="黑体" w:cs="宋体"/>
          <w:szCs w:val="21"/>
        </w:rPr>
        <w:t xml:space="preserve">  </w:t>
      </w:r>
      <w:r>
        <w:rPr>
          <w:rFonts w:hint="eastAsia" w:ascii="宋体" w:hAnsi="宋体" w:cs="宋体"/>
          <w:szCs w:val="21"/>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r>
        <w:rPr>
          <w:rFonts w:ascii="宋体" w:hAnsi="宋体" w:cs="宋体"/>
          <w:szCs w:val="21"/>
        </w:rPr>
        <w:t>。</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szCs w:val="21"/>
        </w:rPr>
      </w:pPr>
      <w:r>
        <w:rPr>
          <w:rFonts w:hint="eastAsia" w:ascii="宋体" w:hAnsi="宋体" w:eastAsia="黑体" w:cs="宋体"/>
          <w:szCs w:val="21"/>
        </w:rPr>
        <w:t xml:space="preserve">单位所在地区划及详细地址  </w:t>
      </w:r>
      <w:r>
        <w:rPr>
          <w:rFonts w:hint="eastAsia" w:ascii="宋体" w:hAnsi="宋体" w:eastAsia="宋体" w:cs="宋体"/>
          <w:szCs w:val="21"/>
        </w:rPr>
        <w:t>指单位主要经营地所处的详细地址等。本栏分两部分填写：</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第一部分：单位主要经营地所处的详细地址。要写明单位主要经营地所在的省（自治区、直辖市）、地（市、州、盟）、县（市、区、旗）、乡（镇、街道）、村（居）委会以及具体街（路）的名称和详细的门牌号码，不能填写通讯号码或通讯信箱号码。</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第二部分：区划代码按</w:t>
      </w:r>
      <w:r>
        <w:rPr>
          <w:rFonts w:hint="eastAsia" w:ascii="宋体" w:hAnsi="宋体" w:cs="宋体"/>
          <w:szCs w:val="21"/>
          <w:lang w:eastAsia="zh-CN"/>
        </w:rPr>
        <w:t>2024</w:t>
      </w:r>
      <w:r>
        <w:rPr>
          <w:rFonts w:hint="eastAsia" w:ascii="宋体" w:hAnsi="宋体" w:eastAsia="宋体" w:cs="宋体"/>
          <w:szCs w:val="21"/>
        </w:rPr>
        <w:t>年《统计用区划代码和城乡划分代码》填写，由所在地统计机构统一填写，填报单位免填。</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黑体" w:hAnsi="宋体" w:eastAsia="黑体"/>
          <w:bCs/>
          <w:szCs w:val="21"/>
        </w:rPr>
        <w:t xml:space="preserve">行业代码 </w:t>
      </w:r>
      <w:r>
        <w:rPr>
          <w:rFonts w:hint="eastAsia" w:ascii="宋体" w:hAnsi="宋体"/>
          <w:szCs w:val="21"/>
          <w:u w:val="single"/>
        </w:rPr>
        <w:t>填报单位免填</w:t>
      </w:r>
      <w:r>
        <w:rPr>
          <w:rFonts w:hint="eastAsia" w:ascii="宋体" w:hAnsi="宋体"/>
          <w:szCs w:val="21"/>
        </w:rPr>
        <w:t>。由所在地统计机构根据《国民经济行业分类》（GB/T4754－201</w:t>
      </w:r>
      <w:r>
        <w:rPr>
          <w:rFonts w:ascii="宋体" w:hAnsi="宋体"/>
          <w:szCs w:val="21"/>
        </w:rPr>
        <w:t>7</w:t>
      </w:r>
      <w:r>
        <w:rPr>
          <w:rFonts w:hint="eastAsia" w:ascii="宋体" w:hAnsi="宋体"/>
          <w:szCs w:val="21"/>
        </w:rPr>
        <w:t>）填写行业小类代码。</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黑体" w:eastAsia="黑体"/>
          <w:szCs w:val="21"/>
        </w:rPr>
        <w:t xml:space="preserve">企业控股情况  </w:t>
      </w:r>
      <w:r>
        <w:rPr>
          <w:rFonts w:hint="eastAsia" w:ascii="宋体" w:hAnsi="宋体"/>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hint="eastAsia" w:ascii="宋体" w:hAnsi="宋体"/>
          <w:szCs w:val="21"/>
          <w:u w:val="single"/>
        </w:rPr>
        <w:t>本</w:t>
      </w:r>
      <w:r>
        <w:rPr>
          <w:rFonts w:ascii="宋体" w:hAnsi="宋体"/>
          <w:szCs w:val="21"/>
          <w:u w:val="single"/>
        </w:rPr>
        <w:t>项限企业法人</w:t>
      </w:r>
      <w:r>
        <w:rPr>
          <w:rFonts w:hint="eastAsia" w:ascii="宋体" w:hAnsi="宋体"/>
          <w:szCs w:val="21"/>
          <w:u w:val="single"/>
        </w:rPr>
        <w:t>单位填</w:t>
      </w:r>
      <w:r>
        <w:rPr>
          <w:rFonts w:ascii="宋体" w:hAnsi="宋体"/>
          <w:szCs w:val="21"/>
          <w:u w:val="single"/>
        </w:rPr>
        <w:t>写。</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宋体" w:hAnsi="宋体"/>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宋体" w:hAnsi="宋体"/>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宋体" w:hAnsi="宋体"/>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宋体" w:hAnsi="宋体"/>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宋体" w:hAnsi="宋体"/>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szCs w:val="21"/>
        </w:rPr>
      </w:pPr>
      <w:r>
        <w:rPr>
          <w:rFonts w:hint="eastAsia" w:ascii="宋体" w:hAnsi="宋体"/>
          <w:szCs w:val="21"/>
        </w:rPr>
        <w:t>6.其他：除上述五类以外的企业控股情况。</w:t>
      </w:r>
    </w:p>
    <w:p>
      <w:pPr>
        <w:adjustRightInd w:val="0"/>
        <w:snapToGrid w:val="0"/>
        <w:spacing w:before="360" w:beforeLines="150" w:after="120" w:afterLines="50"/>
        <w:jc w:val="center"/>
        <w:outlineLvl w:val="2"/>
        <w:rPr>
          <w:rFonts w:ascii="黑体" w:eastAsia="黑体"/>
          <w:sz w:val="28"/>
          <w:szCs w:val="28"/>
        </w:rPr>
      </w:pPr>
      <w:r>
        <w:rPr>
          <w:rFonts w:hint="eastAsia" w:ascii="黑体" w:eastAsia="黑体"/>
          <w:sz w:val="28"/>
          <w:szCs w:val="28"/>
        </w:rPr>
        <w:t>（二）软件和信息技术服务</w:t>
      </w:r>
      <w:r>
        <w:rPr>
          <w:rFonts w:hint="eastAsia" w:ascii="黑体" w:eastAsia="黑体"/>
          <w:sz w:val="28"/>
          <w:szCs w:val="28"/>
          <w:lang w:eastAsia="zh-CN"/>
        </w:rPr>
        <w:t>收入</w:t>
      </w:r>
      <w:r>
        <w:rPr>
          <w:rFonts w:hint="eastAsia" w:ascii="黑体" w:eastAsia="黑体"/>
          <w:sz w:val="28"/>
          <w:szCs w:val="28"/>
        </w:rPr>
        <w:t>情况</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pacing w:val="-6"/>
          <w:szCs w:val="21"/>
        </w:rPr>
      </w:pPr>
      <w:r>
        <w:rPr>
          <w:rFonts w:hint="eastAsia" w:ascii="黑体" w:eastAsia="黑体"/>
        </w:rPr>
        <w:t>软件和信息技术服务</w:t>
      </w:r>
      <w:r>
        <w:rPr>
          <w:rFonts w:ascii="黑体" w:eastAsia="黑体"/>
        </w:rPr>
        <w:t>收入合计</w:t>
      </w:r>
      <w:r>
        <w:rPr>
          <w:rFonts w:hint="eastAsia" w:ascii="黑体" w:eastAsia="黑体"/>
        </w:rPr>
        <w:t xml:space="preserve">  </w:t>
      </w:r>
      <w:r>
        <w:rPr>
          <w:rFonts w:hint="eastAsia" w:ascii="宋体" w:hAnsi="宋体"/>
          <w:color w:val="000000"/>
          <w:spacing w:val="-6"/>
          <w:szCs w:val="21"/>
        </w:rPr>
        <w:t>指</w:t>
      </w:r>
      <w:r>
        <w:rPr>
          <w:rFonts w:hint="eastAsia" w:ascii="宋体" w:hAnsi="宋体"/>
          <w:color w:val="000000"/>
          <w:spacing w:val="-6"/>
          <w:szCs w:val="21"/>
          <w:lang w:eastAsia="zh-CN"/>
        </w:rPr>
        <w:t>企业在</w:t>
      </w:r>
      <w:r>
        <w:rPr>
          <w:rFonts w:hint="eastAsia" w:ascii="宋体" w:hAnsi="宋体"/>
          <w:color w:val="000000"/>
          <w:spacing w:val="-6"/>
          <w:szCs w:val="21"/>
          <w:lang w:val="en-US" w:eastAsia="zh-CN"/>
        </w:rPr>
        <w:t>报告期从事开发研制销售软件产品、</w:t>
      </w:r>
      <w:r>
        <w:rPr>
          <w:rFonts w:hint="eastAsia" w:ascii="宋体" w:hAnsi="宋体"/>
          <w:color w:val="000000"/>
          <w:spacing w:val="-6"/>
          <w:szCs w:val="21"/>
        </w:rPr>
        <w:t>信息技术服务</w:t>
      </w:r>
      <w:r>
        <w:rPr>
          <w:rFonts w:hint="eastAsia" w:ascii="宋体" w:hAnsi="宋体"/>
          <w:color w:val="000000"/>
          <w:spacing w:val="-6"/>
          <w:szCs w:val="21"/>
          <w:lang w:eastAsia="zh-CN"/>
        </w:rPr>
        <w:t>和</w:t>
      </w:r>
      <w:r>
        <w:rPr>
          <w:rFonts w:hint="eastAsia" w:ascii="宋体" w:hAnsi="宋体"/>
          <w:color w:val="000000"/>
          <w:spacing w:val="-6"/>
          <w:szCs w:val="21"/>
        </w:rPr>
        <w:t>信息系统安全服务所获得的收入</w:t>
      </w:r>
      <w:r>
        <w:rPr>
          <w:rFonts w:hint="eastAsia" w:ascii="宋体" w:hAnsi="宋体"/>
          <w:color w:val="000000"/>
          <w:spacing w:val="-6"/>
          <w:szCs w:val="21"/>
          <w:lang w:eastAsia="zh-CN"/>
        </w:rPr>
        <w:t>，</w:t>
      </w:r>
      <w:r>
        <w:rPr>
          <w:rFonts w:hint="eastAsia" w:ascii="宋体" w:hAnsi="宋体"/>
          <w:color w:val="000000"/>
          <w:spacing w:val="-6"/>
          <w:szCs w:val="21"/>
          <w:lang w:val="en-US" w:eastAsia="zh-CN"/>
        </w:rPr>
        <w:t>包括软件产品收入、信息技术服务收入、信息系统安全收入</w:t>
      </w:r>
      <w:r>
        <w:rPr>
          <w:rFonts w:hint="eastAsia" w:ascii="宋体" w:hAnsi="宋体"/>
          <w:color w:val="000000"/>
          <w:spacing w:val="-6"/>
          <w:szCs w:val="21"/>
        </w:rPr>
        <w:t>。如果企业收入全部为软件和信息技术服务收入，则根据利润表“营业收入”科目填报，如果企业还有其他收入，根据相关“软件开发</w:t>
      </w:r>
      <w:r>
        <w:rPr>
          <w:rFonts w:hint="eastAsia" w:ascii="宋体" w:hAnsi="宋体"/>
          <w:color w:val="000000"/>
          <w:spacing w:val="-6"/>
          <w:szCs w:val="21"/>
          <w:lang w:val="en-US" w:eastAsia="zh-CN"/>
        </w:rPr>
        <w:t>收入</w:t>
      </w:r>
      <w:r>
        <w:rPr>
          <w:rFonts w:hint="eastAsia" w:ascii="宋体" w:hAnsi="宋体"/>
          <w:color w:val="000000"/>
          <w:spacing w:val="-6"/>
          <w:szCs w:val="21"/>
        </w:rPr>
        <w:t>”、“软件</w:t>
      </w:r>
      <w:r>
        <w:rPr>
          <w:rFonts w:hint="eastAsia" w:ascii="宋体" w:hAnsi="宋体"/>
          <w:color w:val="000000"/>
          <w:spacing w:val="-6"/>
          <w:szCs w:val="21"/>
          <w:lang w:val="en-US" w:eastAsia="zh-CN"/>
        </w:rPr>
        <w:t>收入</w:t>
      </w:r>
      <w:r>
        <w:rPr>
          <w:rFonts w:hint="eastAsia" w:ascii="宋体" w:hAnsi="宋体"/>
          <w:color w:val="000000"/>
          <w:spacing w:val="-6"/>
          <w:szCs w:val="21"/>
        </w:rPr>
        <w:t>”、“</w:t>
      </w:r>
      <w:r>
        <w:rPr>
          <w:rFonts w:hint="eastAsia" w:ascii="宋体" w:hAnsi="宋体"/>
          <w:color w:val="000000"/>
          <w:spacing w:val="-6"/>
          <w:szCs w:val="21"/>
          <w:lang w:val="en-US" w:eastAsia="zh-CN"/>
        </w:rPr>
        <w:t>信息</w:t>
      </w:r>
      <w:r>
        <w:rPr>
          <w:rFonts w:hint="eastAsia" w:ascii="宋体" w:hAnsi="宋体"/>
          <w:color w:val="000000"/>
          <w:spacing w:val="-6"/>
          <w:szCs w:val="21"/>
        </w:rPr>
        <w:t>技术服务</w:t>
      </w:r>
      <w:r>
        <w:rPr>
          <w:rFonts w:hint="eastAsia" w:ascii="宋体" w:hAnsi="宋体"/>
          <w:color w:val="000000"/>
          <w:spacing w:val="-6"/>
          <w:szCs w:val="21"/>
          <w:lang w:val="en-US" w:eastAsia="zh-CN"/>
        </w:rPr>
        <w:t>收入</w:t>
      </w:r>
      <w:r>
        <w:rPr>
          <w:rFonts w:hint="eastAsia" w:ascii="宋体" w:hAnsi="宋体"/>
          <w:color w:val="000000"/>
          <w:spacing w:val="-6"/>
          <w:szCs w:val="21"/>
        </w:rPr>
        <w:t>”</w:t>
      </w:r>
      <w:r>
        <w:rPr>
          <w:rFonts w:hint="eastAsia" w:ascii="宋体" w:hAnsi="宋体"/>
          <w:color w:val="000000"/>
          <w:spacing w:val="-6"/>
          <w:szCs w:val="21"/>
          <w:lang w:val="en-US" w:eastAsia="zh-CN"/>
        </w:rPr>
        <w:t>等</w:t>
      </w:r>
      <w:r>
        <w:rPr>
          <w:rFonts w:hint="eastAsia" w:ascii="宋体" w:hAnsi="宋体"/>
          <w:color w:val="000000"/>
          <w:spacing w:val="-6"/>
          <w:szCs w:val="21"/>
        </w:rPr>
        <w:t>明细科目分析计算填报，或者根据发票明细填报。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pacing w:val="-6"/>
          <w:szCs w:val="21"/>
          <w:lang w:eastAsia="zh-CN"/>
        </w:rPr>
      </w:pPr>
      <w:r>
        <w:rPr>
          <w:rFonts w:hint="eastAsia" w:ascii="黑体" w:hAnsi="Times New Roman" w:eastAsia="黑体" w:cs="Times New Roman"/>
          <w:color w:val="000000"/>
          <w:spacing w:val="0"/>
          <w:szCs w:val="24"/>
          <w:lang w:eastAsia="zh-CN"/>
        </w:rPr>
        <w:t>软件产品收入</w:t>
      </w:r>
      <w:r>
        <w:rPr>
          <w:rFonts w:hint="eastAsia" w:ascii="黑体" w:eastAsia="黑体"/>
        </w:rPr>
        <w:t xml:space="preserve">  </w:t>
      </w:r>
      <w:r>
        <w:rPr>
          <w:rFonts w:hint="eastAsia" w:ascii="宋体" w:hAnsi="宋体"/>
          <w:color w:val="000000"/>
          <w:spacing w:val="-6"/>
          <w:szCs w:val="21"/>
          <w:lang w:eastAsia="zh-CN"/>
        </w:rPr>
        <w:t>指企业在报告期从事开发研制销售基础软件、支撑软件、平台软件、应用软件、工业软件、移动应用软件（</w:t>
      </w:r>
      <w:r>
        <w:rPr>
          <w:rFonts w:hint="eastAsia" w:ascii="宋体" w:hAnsi="宋体"/>
          <w:color w:val="000000"/>
          <w:spacing w:val="-6"/>
          <w:szCs w:val="21"/>
          <w:lang w:val="en-US" w:eastAsia="zh-CN"/>
        </w:rPr>
        <w:t>APP</w:t>
      </w:r>
      <w:r>
        <w:rPr>
          <w:rFonts w:hint="eastAsia" w:ascii="宋体" w:hAnsi="宋体"/>
          <w:color w:val="000000"/>
          <w:spacing w:val="-6"/>
          <w:szCs w:val="21"/>
          <w:lang w:eastAsia="zh-CN"/>
        </w:rPr>
        <w:t>）和定制软件等获得的收入，不包括固化在硬件中、与硬件一起销售的嵌入式系统软件收入。</w:t>
      </w:r>
      <w:r>
        <w:rPr>
          <w:rFonts w:hint="eastAsia" w:ascii="宋体" w:hAnsi="宋体"/>
          <w:color w:val="000000"/>
          <w:spacing w:val="-6"/>
          <w:szCs w:val="21"/>
        </w:rPr>
        <w:t>根据相关“软件开发</w:t>
      </w:r>
      <w:r>
        <w:rPr>
          <w:rFonts w:hint="eastAsia" w:ascii="宋体" w:hAnsi="宋体"/>
          <w:color w:val="000000"/>
          <w:spacing w:val="-6"/>
          <w:szCs w:val="21"/>
          <w:lang w:val="en-US" w:eastAsia="zh-CN"/>
        </w:rPr>
        <w:t>收入</w:t>
      </w:r>
      <w:r>
        <w:rPr>
          <w:rFonts w:hint="eastAsia" w:ascii="宋体" w:hAnsi="宋体"/>
          <w:color w:val="000000"/>
          <w:spacing w:val="-6"/>
          <w:szCs w:val="21"/>
        </w:rPr>
        <w:t>”、“软件收入”等明细科目分析计算填报，或者根据发票明细填报，如果没有，则填0。</w:t>
      </w:r>
      <w:r>
        <w:rPr>
          <w:rFonts w:hint="eastAsia" w:ascii="宋体" w:hAnsi="宋体"/>
          <w:color w:val="000000"/>
          <w:spacing w:val="-6"/>
          <w:szCs w:val="21"/>
          <w:lang w:eastAsia="zh-CN"/>
        </w:rPr>
        <w:t>企业从事开发研制软件产品并以云形式提供给需方的，若功能和以传统软件许可等形式销售的软件产品相比没有发生改变，其收入属于软件产品收入</w:t>
      </w:r>
      <w:r>
        <w:rPr>
          <w:rFonts w:hint="eastAsia" w:ascii="宋体" w:hAnsi="宋体"/>
          <w:color w:val="000000"/>
          <w:spacing w:val="-6"/>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pacing w:val="-6"/>
          <w:szCs w:val="21"/>
          <w:lang w:eastAsia="zh-CN"/>
        </w:rPr>
      </w:pPr>
      <w:r>
        <w:rPr>
          <w:rFonts w:hint="eastAsia" w:ascii="黑体" w:hAnsi="Times New Roman" w:eastAsia="黑体" w:cs="Times New Roman"/>
          <w:color w:val="000000"/>
          <w:spacing w:val="0"/>
          <w:szCs w:val="24"/>
          <w:lang w:eastAsia="zh-CN"/>
        </w:rPr>
        <w:t>信息技术服务收入</w:t>
      </w:r>
      <w:r>
        <w:rPr>
          <w:rFonts w:hint="eastAsia" w:ascii="黑体" w:eastAsia="黑体"/>
        </w:rPr>
        <w:t xml:space="preserve">  </w:t>
      </w:r>
      <w:r>
        <w:rPr>
          <w:rFonts w:hint="eastAsia" w:ascii="宋体" w:hAnsi="宋体"/>
          <w:color w:val="000000"/>
          <w:spacing w:val="-6"/>
          <w:szCs w:val="21"/>
          <w:lang w:eastAsia="zh-CN"/>
        </w:rPr>
        <w:t>指企业在报告期根据用户需求提供信息技术咨询设计服务、信息系统集成实施服务、运行维护服务、数据服务、云服务、平台运营服务、电子商务平台技术服务、集成电路设计服务、</w:t>
      </w:r>
      <w:r>
        <w:rPr>
          <w:rFonts w:hint="eastAsia" w:ascii="宋体" w:hAnsi="宋体"/>
          <w:color w:val="000000"/>
          <w:spacing w:val="-6"/>
          <w:szCs w:val="21"/>
          <w:lang w:val="en-US" w:eastAsia="zh-CN"/>
        </w:rPr>
        <w:t>工业互联网平台服务、区块链服务</w:t>
      </w:r>
      <w:r>
        <w:rPr>
          <w:rFonts w:hint="eastAsia" w:ascii="宋体" w:hAnsi="宋体"/>
          <w:color w:val="000000"/>
          <w:spacing w:val="-6"/>
          <w:szCs w:val="21"/>
          <w:lang w:eastAsia="zh-CN"/>
        </w:rPr>
        <w:t>等获得的收入。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pacing w:val="-6"/>
          <w:szCs w:val="21"/>
        </w:rPr>
      </w:pPr>
      <w:r>
        <w:rPr>
          <w:rFonts w:hint="eastAsia" w:ascii="黑体" w:hAnsi="Times New Roman" w:eastAsia="黑体" w:cs="Times New Roman"/>
          <w:color w:val="000000"/>
          <w:spacing w:val="0"/>
          <w:szCs w:val="24"/>
          <w:lang w:eastAsia="zh-CN"/>
        </w:rPr>
        <w:t>信息系统安全收入</w:t>
      </w:r>
      <w:r>
        <w:rPr>
          <w:rFonts w:hint="eastAsia" w:ascii="黑体" w:eastAsia="黑体"/>
        </w:rPr>
        <w:t xml:space="preserve">  </w:t>
      </w:r>
      <w:r>
        <w:rPr>
          <w:rFonts w:hint="eastAsia" w:ascii="宋体" w:hAnsi="宋体"/>
          <w:color w:val="000000"/>
          <w:spacing w:val="-6"/>
          <w:szCs w:val="21"/>
          <w:lang w:eastAsia="zh-CN"/>
        </w:rPr>
        <w:t>指企业在报告期从事信息安全产品、云计算安全产品、工控安全产品、移动安全、云端安全服务、安全咨询、安全集成实施、安全运维、安全培训等软件研发或服务获得的收入。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pacing w:val="-6"/>
          <w:szCs w:val="21"/>
        </w:rPr>
      </w:pPr>
      <w:r>
        <w:rPr>
          <w:rFonts w:hint="eastAsia" w:ascii="黑体" w:eastAsia="黑体"/>
        </w:rPr>
        <w:t>日常运维及运营</w:t>
      </w:r>
      <w:r>
        <w:rPr>
          <w:rFonts w:ascii="黑体" w:eastAsia="黑体"/>
        </w:rPr>
        <w:t>服务</w:t>
      </w:r>
      <w:r>
        <w:rPr>
          <w:rFonts w:hint="eastAsia" w:ascii="黑体" w:eastAsia="黑体"/>
        </w:rPr>
        <w:t xml:space="preserve">收入 </w:t>
      </w:r>
      <w:r>
        <w:rPr>
          <w:rFonts w:hint="eastAsia" w:ascii="宋体" w:hAnsi="宋体"/>
          <w:color w:val="000000"/>
          <w:spacing w:val="-6"/>
          <w:szCs w:val="21"/>
        </w:rPr>
        <w:t xml:space="preserve"> 指企业在报告期通过提供基础环境、软硬件、安全、管理等运行维护及运营服务获得的收入，包括</w:t>
      </w:r>
      <w:r>
        <w:rPr>
          <w:rFonts w:hint="eastAsia" w:ascii="宋体" w:hAnsi="宋体"/>
          <w:color w:val="000000"/>
          <w:spacing w:val="-6"/>
          <w:szCs w:val="21"/>
          <w:lang w:val="en-US" w:eastAsia="zh-CN"/>
        </w:rPr>
        <w:t>信息技术服务收入中的</w:t>
      </w:r>
      <w:r>
        <w:rPr>
          <w:rFonts w:hint="eastAsia" w:ascii="宋体" w:hAnsi="宋体"/>
          <w:color w:val="000000"/>
          <w:spacing w:val="-6"/>
          <w:szCs w:val="21"/>
        </w:rPr>
        <w:t>运行维护服务收入、平台运营服务收入、电子商务平台技术服务收入</w:t>
      </w:r>
      <w:r>
        <w:rPr>
          <w:rFonts w:hint="eastAsia" w:ascii="宋体" w:hAnsi="宋体"/>
          <w:color w:val="000000"/>
          <w:spacing w:val="-6"/>
          <w:szCs w:val="21"/>
          <w:lang w:val="en-US" w:eastAsia="zh-CN"/>
        </w:rPr>
        <w:t>以及信息系统安全收入中的安全运维收入</w:t>
      </w:r>
      <w:r>
        <w:rPr>
          <w:rFonts w:hint="eastAsia" w:ascii="宋体" w:hAnsi="宋体"/>
          <w:color w:val="000000"/>
          <w:spacing w:val="-6"/>
          <w:szCs w:val="21"/>
        </w:rPr>
        <w:t>。其中，运行维护服务收入指企业采用信息技术手段及方法，依据需方提出服务级别要求，对其信息系统的基础环境、软硬件及安全等提供的各种技术支持和管理服务获得的收入，运行维护服务包括为了保证信息系统能够稳定运行、服务能够正常访问所提供的技术支持和管理服务，如系统运维、应用运维、数据库运维等，不包括信息系统的新建、新功能的开发等；平台运营服务收入指企业根据需方需求提供业务支撑平台的部分或全部功能的服务获得的收入，包括物流管理服务平台收入、在线信息平台收入、在线娱乐平台收入、在线教育平台收入等；电子商务平台技术服务收入指企业通过自建电子商务平台，提供其他企业或个人在平台上进行业务经营和交易的服务获得的收入</w:t>
      </w:r>
      <w:r>
        <w:rPr>
          <w:rFonts w:hint="eastAsia" w:ascii="宋体" w:hAnsi="宋体"/>
          <w:color w:val="000000"/>
          <w:spacing w:val="-6"/>
          <w:szCs w:val="21"/>
          <w:lang w:eastAsia="zh-CN"/>
        </w:rPr>
        <w:t>；</w:t>
      </w:r>
      <w:r>
        <w:rPr>
          <w:rFonts w:hint="eastAsia" w:ascii="宋体" w:hAnsi="宋体"/>
          <w:color w:val="000000"/>
          <w:spacing w:val="-6"/>
          <w:szCs w:val="21"/>
          <w:lang w:val="en-US" w:eastAsia="zh-CN"/>
        </w:rPr>
        <w:t>安全运维收入指企业</w:t>
      </w:r>
      <w:r>
        <w:rPr>
          <w:rFonts w:hint="eastAsia" w:ascii="宋体" w:hAnsi="宋体"/>
          <w:color w:val="000000"/>
          <w:spacing w:val="-6"/>
          <w:szCs w:val="21"/>
        </w:rPr>
        <w:t>对信息系统提供的安全巡检、安全加固、脆弱性检查、渗透性测试、安全风险评估、应急保障等服务</w:t>
      </w:r>
      <w:r>
        <w:rPr>
          <w:rFonts w:hint="eastAsia" w:ascii="宋体" w:hAnsi="宋体"/>
          <w:color w:val="000000"/>
          <w:spacing w:val="-6"/>
          <w:szCs w:val="21"/>
          <w:lang w:val="en-US" w:eastAsia="zh-CN"/>
        </w:rPr>
        <w:t>获得的收入</w:t>
      </w:r>
      <w:r>
        <w:rPr>
          <w:rFonts w:hint="eastAsia" w:ascii="宋体" w:hAnsi="宋体"/>
          <w:color w:val="000000"/>
          <w:spacing w:val="-6"/>
          <w:szCs w:val="21"/>
        </w:rPr>
        <w:t>。日常运维及运营服务收入根据会计“运维收入”</w:t>
      </w:r>
      <w:r>
        <w:rPr>
          <w:rFonts w:hint="eastAsia" w:ascii="宋体" w:hAnsi="宋体"/>
          <w:color w:val="000000"/>
          <w:spacing w:val="-6"/>
          <w:szCs w:val="21"/>
          <w:lang w:eastAsia="zh-CN"/>
        </w:rPr>
        <w:t>、“</w:t>
      </w:r>
      <w:r>
        <w:rPr>
          <w:rFonts w:hint="eastAsia" w:ascii="宋体" w:hAnsi="宋体"/>
          <w:color w:val="000000"/>
          <w:spacing w:val="-6"/>
          <w:szCs w:val="21"/>
          <w:lang w:val="en-US" w:eastAsia="zh-CN"/>
        </w:rPr>
        <w:t>运营收入</w:t>
      </w:r>
      <w:r>
        <w:rPr>
          <w:rFonts w:hint="eastAsia" w:ascii="宋体" w:hAnsi="宋体"/>
          <w:color w:val="000000"/>
          <w:spacing w:val="-6"/>
          <w:szCs w:val="21"/>
          <w:lang w:eastAsia="zh-CN"/>
        </w:rPr>
        <w:t>”</w:t>
      </w:r>
      <w:r>
        <w:rPr>
          <w:rFonts w:hint="eastAsia" w:ascii="宋体" w:hAnsi="宋体"/>
          <w:color w:val="000000"/>
          <w:spacing w:val="-6"/>
          <w:szCs w:val="21"/>
        </w:rPr>
        <w:t>等科目或收入明细分类账填报，如果未设置相关科目则根据相关运维及运营服务合同或发票“运维服务费”、“运营服务费”、“维护服务费”、“维保服务费”等明细填报，如果没有，则填0。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pacing w:val="-6"/>
          <w:szCs w:val="21"/>
        </w:rPr>
      </w:pPr>
      <w:r>
        <w:rPr>
          <w:rFonts w:hint="eastAsia" w:ascii="黑体" w:eastAsia="黑体"/>
        </w:rPr>
        <w:t>业务出口收入</w:t>
      </w:r>
      <w:r>
        <w:rPr>
          <w:rFonts w:hint="eastAsia" w:ascii="宋体" w:hAnsi="宋体"/>
          <w:color w:val="000000"/>
          <w:spacing w:val="-6"/>
          <w:szCs w:val="21"/>
        </w:rPr>
        <w:t xml:space="preserve">  指企业</w:t>
      </w:r>
      <w:r>
        <w:rPr>
          <w:rFonts w:hint="eastAsia" w:ascii="宋体" w:hAnsi="宋体"/>
          <w:color w:val="000000"/>
          <w:spacing w:val="-6"/>
          <w:szCs w:val="21"/>
          <w:lang w:eastAsia="zh-CN"/>
        </w:rPr>
        <w:t>软件和信息技术服务收入中的</w:t>
      </w:r>
      <w:r>
        <w:rPr>
          <w:rFonts w:hint="eastAsia" w:ascii="宋体" w:hAnsi="宋体"/>
          <w:color w:val="000000"/>
          <w:spacing w:val="-6"/>
          <w:szCs w:val="21"/>
        </w:rPr>
        <w:t>出口收入</w:t>
      </w:r>
      <w:r>
        <w:rPr>
          <w:rFonts w:hint="eastAsia" w:ascii="宋体" w:hAnsi="宋体"/>
          <w:color w:val="000000"/>
          <w:spacing w:val="-6"/>
          <w:szCs w:val="21"/>
          <w:lang w:eastAsia="zh-CN"/>
        </w:rPr>
        <w:t>部分</w:t>
      </w:r>
      <w:r>
        <w:rPr>
          <w:rFonts w:hint="eastAsia" w:ascii="宋体" w:hAnsi="宋体"/>
          <w:color w:val="000000"/>
          <w:spacing w:val="-6"/>
          <w:szCs w:val="21"/>
        </w:rPr>
        <w:t>，</w:t>
      </w:r>
      <w:r>
        <w:rPr>
          <w:rFonts w:ascii="宋体" w:hAnsi="宋体"/>
          <w:color w:val="000000"/>
          <w:spacing w:val="-6"/>
          <w:szCs w:val="21"/>
        </w:rPr>
        <w:t>不包括嵌入式</w:t>
      </w:r>
      <w:r>
        <w:rPr>
          <w:rFonts w:hint="eastAsia" w:ascii="宋体" w:hAnsi="宋体"/>
          <w:color w:val="000000"/>
          <w:spacing w:val="-6"/>
          <w:szCs w:val="21"/>
        </w:rPr>
        <w:t>系统</w:t>
      </w:r>
      <w:r>
        <w:rPr>
          <w:rFonts w:ascii="宋体" w:hAnsi="宋体"/>
          <w:color w:val="000000"/>
          <w:spacing w:val="-6"/>
          <w:szCs w:val="21"/>
        </w:rPr>
        <w:t>软件</w:t>
      </w:r>
      <w:r>
        <w:rPr>
          <w:rFonts w:hint="eastAsia" w:ascii="宋体" w:hAnsi="宋体"/>
          <w:color w:val="000000"/>
          <w:spacing w:val="-6"/>
          <w:szCs w:val="21"/>
        </w:rPr>
        <w:t>出口。根据相关明细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pacing w:val="-6"/>
          <w:szCs w:val="21"/>
        </w:rPr>
      </w:pPr>
      <w:r>
        <w:rPr>
          <w:rFonts w:hint="default" w:ascii="黑体" w:eastAsia="黑体"/>
          <w:lang w:val="en"/>
        </w:rPr>
        <w:t>对外转包的业务收入</w:t>
      </w:r>
      <w:r>
        <w:rPr>
          <w:rFonts w:hint="eastAsia" w:ascii="宋体" w:hAnsi="宋体"/>
          <w:color w:val="000000"/>
          <w:spacing w:val="-6"/>
          <w:szCs w:val="21"/>
        </w:rPr>
        <w:t xml:space="preserve">  指</w:t>
      </w:r>
      <w:r>
        <w:rPr>
          <w:rFonts w:hint="eastAsia" w:ascii="宋体" w:hAnsi="宋体"/>
          <w:color w:val="000000"/>
          <w:spacing w:val="-6"/>
          <w:szCs w:val="21"/>
          <w:lang w:eastAsia="zh-CN"/>
        </w:rPr>
        <w:t>企业软件和信息技术服务收入中转</w:t>
      </w:r>
      <w:r>
        <w:rPr>
          <w:rFonts w:hint="eastAsia" w:ascii="宋体" w:hAnsi="宋体"/>
          <w:color w:val="000000"/>
          <w:spacing w:val="-6"/>
          <w:szCs w:val="21"/>
        </w:rPr>
        <w:t>包给其他软件和信息技术服务企业</w:t>
      </w:r>
      <w:r>
        <w:rPr>
          <w:rFonts w:hint="eastAsia" w:ascii="宋体" w:hAnsi="宋体"/>
          <w:color w:val="000000"/>
          <w:spacing w:val="-6"/>
          <w:szCs w:val="21"/>
          <w:lang w:eastAsia="zh-CN"/>
        </w:rPr>
        <w:t>的业务所对应的收入</w:t>
      </w:r>
      <w:r>
        <w:rPr>
          <w:rFonts w:hint="eastAsia" w:ascii="宋体" w:hAnsi="宋体"/>
          <w:color w:val="000000"/>
          <w:spacing w:val="-6"/>
          <w:szCs w:val="21"/>
        </w:rPr>
        <w:t>部分。根据相关明细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pacing w:val="-6"/>
          <w:szCs w:val="21"/>
        </w:rPr>
      </w:pPr>
      <w:r>
        <w:rPr>
          <w:rFonts w:hint="eastAsia" w:ascii="黑体" w:eastAsia="黑体"/>
        </w:rPr>
        <w:t>出售给个人收入</w:t>
      </w:r>
      <w:r>
        <w:rPr>
          <w:rFonts w:hint="eastAsia" w:ascii="宋体" w:hAnsi="宋体"/>
          <w:color w:val="000000"/>
          <w:spacing w:val="-6"/>
          <w:szCs w:val="21"/>
        </w:rPr>
        <w:t xml:space="preserve">  指</w:t>
      </w:r>
      <w:r>
        <w:rPr>
          <w:rFonts w:hint="eastAsia" w:ascii="宋体" w:hAnsi="宋体"/>
          <w:color w:val="000000"/>
          <w:spacing w:val="-6"/>
          <w:szCs w:val="21"/>
          <w:lang w:eastAsia="zh-CN"/>
        </w:rPr>
        <w:t>企业软件和信息技术服务收入中</w:t>
      </w:r>
      <w:r>
        <w:rPr>
          <w:rFonts w:hint="eastAsia" w:ascii="宋体" w:hAnsi="宋体"/>
          <w:color w:val="000000"/>
          <w:spacing w:val="-6"/>
          <w:szCs w:val="21"/>
        </w:rPr>
        <w:t>销售给个人的（与法人相对）</w:t>
      </w:r>
      <w:r>
        <w:rPr>
          <w:rFonts w:hint="eastAsia" w:ascii="宋体" w:hAnsi="宋体"/>
          <w:color w:val="000000"/>
          <w:spacing w:val="-6"/>
          <w:szCs w:val="21"/>
          <w:lang w:eastAsia="zh-CN"/>
        </w:rPr>
        <w:t>收入部分</w:t>
      </w:r>
      <w:r>
        <w:rPr>
          <w:rFonts w:hint="eastAsia" w:ascii="宋体" w:hAnsi="宋体"/>
          <w:color w:val="000000"/>
          <w:spacing w:val="-6"/>
          <w:szCs w:val="21"/>
        </w:rPr>
        <w:t>。根据相关明细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adjustRightInd w:val="0"/>
        <w:snapToGrid w:val="0"/>
        <w:spacing w:before="360" w:beforeLines="150" w:after="120" w:afterLines="50"/>
        <w:jc w:val="center"/>
        <w:outlineLvl w:val="2"/>
        <w:rPr>
          <w:rFonts w:ascii="黑体" w:eastAsia="黑体"/>
          <w:sz w:val="28"/>
          <w:szCs w:val="28"/>
        </w:rPr>
      </w:pPr>
      <w:r>
        <w:rPr>
          <w:rFonts w:hint="eastAsia" w:ascii="黑体" w:eastAsia="黑体"/>
          <w:sz w:val="28"/>
          <w:szCs w:val="28"/>
        </w:rPr>
        <w:t>（三）互联网数据服务</w:t>
      </w:r>
      <w:r>
        <w:rPr>
          <w:rFonts w:hint="eastAsia" w:ascii="黑体" w:eastAsia="黑体"/>
          <w:sz w:val="28"/>
          <w:szCs w:val="28"/>
          <w:lang w:eastAsia="zh-CN"/>
        </w:rPr>
        <w:t>收入</w:t>
      </w:r>
      <w:r>
        <w:rPr>
          <w:rFonts w:hint="eastAsia" w:ascii="黑体" w:eastAsia="黑体"/>
          <w:sz w:val="28"/>
          <w:szCs w:val="28"/>
        </w:rPr>
        <w:t>情况</w:t>
      </w:r>
    </w:p>
    <w:p>
      <w:pPr>
        <w:spacing w:line="440" w:lineRule="exact"/>
        <w:ind w:firstLine="420" w:firstLineChars="200"/>
        <w:rPr>
          <w:rFonts w:hint="eastAsia" w:ascii="宋体" w:hAnsi="宋体"/>
          <w:color w:val="000000"/>
          <w:spacing w:val="-6"/>
          <w:szCs w:val="21"/>
          <w:lang w:val="en-US" w:eastAsia="zh-CN"/>
        </w:rPr>
      </w:pPr>
      <w:r>
        <w:rPr>
          <w:rFonts w:hint="eastAsia" w:ascii="黑体" w:eastAsia="黑体"/>
        </w:rPr>
        <w:t xml:space="preserve">互联网数据服务收入合计  </w:t>
      </w:r>
      <w:r>
        <w:rPr>
          <w:rFonts w:hint="eastAsia" w:ascii="宋体" w:hAnsi="宋体"/>
          <w:color w:val="000000"/>
          <w:spacing w:val="-6"/>
          <w:szCs w:val="21"/>
        </w:rPr>
        <w:t>指企业</w:t>
      </w:r>
      <w:r>
        <w:rPr>
          <w:rFonts w:hint="eastAsia" w:ascii="宋体" w:hAnsi="宋体"/>
          <w:color w:val="000000"/>
          <w:spacing w:val="-6"/>
          <w:szCs w:val="21"/>
          <w:lang w:eastAsia="zh-CN"/>
        </w:rPr>
        <w:t>在报告期</w:t>
      </w:r>
      <w:r>
        <w:rPr>
          <w:rFonts w:hint="eastAsia" w:ascii="宋体" w:hAnsi="宋体"/>
          <w:color w:val="000000"/>
          <w:spacing w:val="-6"/>
          <w:szCs w:val="21"/>
        </w:rPr>
        <w:t>经营《增值电信业务经营许可证》中注</w:t>
      </w:r>
      <w:r>
        <w:rPr>
          <w:rFonts w:hint="eastAsia" w:ascii="宋体" w:hAnsi="宋体"/>
          <w:color w:val="000000"/>
          <w:spacing w:val="-6"/>
          <w:szCs w:val="21"/>
          <w:lang w:eastAsia="zh-CN"/>
        </w:rPr>
        <w:t>明</w:t>
      </w:r>
      <w:r>
        <w:rPr>
          <w:rFonts w:hint="eastAsia" w:ascii="宋体" w:hAnsi="宋体"/>
          <w:color w:val="000000"/>
          <w:spacing w:val="-6"/>
          <w:szCs w:val="21"/>
        </w:rPr>
        <w:t>的各类增值电信业务所获得业务收入中互联网数据服务收入部分</w:t>
      </w:r>
      <w:r>
        <w:rPr>
          <w:rFonts w:hint="eastAsia" w:ascii="宋体" w:hAnsi="宋体"/>
          <w:color w:val="000000"/>
          <w:spacing w:val="-6"/>
          <w:szCs w:val="21"/>
          <w:lang w:eastAsia="zh-CN"/>
        </w:rPr>
        <w:t>。包括</w:t>
      </w:r>
      <w:r>
        <w:rPr>
          <w:rFonts w:hint="eastAsia" w:ascii="宋体" w:hAnsi="宋体"/>
          <w:color w:val="000000"/>
          <w:spacing w:val="-6"/>
          <w:szCs w:val="21"/>
        </w:rPr>
        <w:t>提供以互联网技术为基础的大数据处理、云存储、云计算、云加工等服务所取得的收入</w:t>
      </w:r>
      <w:r>
        <w:rPr>
          <w:rFonts w:hint="eastAsia" w:ascii="宋体" w:hAnsi="宋体"/>
          <w:color w:val="000000"/>
          <w:spacing w:val="-6"/>
          <w:szCs w:val="21"/>
          <w:lang w:eastAsia="zh-CN"/>
        </w:rPr>
        <w:t>。对通过互联网平台</w:t>
      </w:r>
      <w:r>
        <w:rPr>
          <w:rFonts w:hint="eastAsia" w:ascii="宋体" w:hAnsi="宋体"/>
          <w:color w:val="000000"/>
          <w:spacing w:val="-6"/>
          <w:szCs w:val="21"/>
        </w:rPr>
        <w:t>从事</w:t>
      </w:r>
      <w:r>
        <w:rPr>
          <w:rFonts w:hint="eastAsia" w:ascii="宋体" w:hAnsi="宋体"/>
          <w:color w:val="000000"/>
          <w:spacing w:val="-6"/>
          <w:szCs w:val="21"/>
          <w:lang w:eastAsia="zh-CN"/>
        </w:rPr>
        <w:t>网络直播</w:t>
      </w:r>
      <w:r>
        <w:rPr>
          <w:rFonts w:hint="eastAsia" w:ascii="宋体" w:hAnsi="宋体"/>
          <w:color w:val="000000"/>
          <w:spacing w:val="-6"/>
          <w:szCs w:val="21"/>
        </w:rPr>
        <w:t>、酒店民宿、线上教育、网络书城、广告投放推广</w:t>
      </w:r>
      <w:r>
        <w:rPr>
          <w:rFonts w:hint="eastAsia" w:ascii="宋体" w:hAnsi="宋体"/>
          <w:color w:val="000000"/>
          <w:spacing w:val="-6"/>
          <w:szCs w:val="21"/>
          <w:lang w:eastAsia="zh-CN"/>
        </w:rPr>
        <w:t>、游戏运营</w:t>
      </w:r>
      <w:r>
        <w:rPr>
          <w:rFonts w:hint="eastAsia" w:ascii="宋体" w:hAnsi="宋体"/>
          <w:color w:val="000000"/>
          <w:spacing w:val="-6"/>
          <w:szCs w:val="21"/>
        </w:rPr>
        <w:t>等</w:t>
      </w:r>
      <w:r>
        <w:rPr>
          <w:rFonts w:hint="eastAsia" w:ascii="宋体" w:hAnsi="宋体"/>
          <w:color w:val="000000"/>
          <w:spacing w:val="-6"/>
          <w:szCs w:val="21"/>
          <w:lang w:eastAsia="zh-CN"/>
        </w:rPr>
        <w:t>业务</w:t>
      </w:r>
      <w:r>
        <w:rPr>
          <w:rFonts w:hint="eastAsia" w:ascii="宋体" w:hAnsi="宋体"/>
          <w:color w:val="000000"/>
          <w:spacing w:val="-6"/>
          <w:szCs w:val="21"/>
        </w:rPr>
        <w:t>的</w:t>
      </w:r>
      <w:r>
        <w:rPr>
          <w:rFonts w:hint="eastAsia" w:ascii="宋体" w:hAnsi="宋体"/>
          <w:color w:val="000000"/>
          <w:spacing w:val="-6"/>
          <w:szCs w:val="21"/>
          <w:lang w:eastAsia="zh-CN"/>
        </w:rPr>
        <w:t>企业，</w:t>
      </w:r>
      <w:r>
        <w:rPr>
          <w:rFonts w:hint="eastAsia" w:ascii="宋体" w:hAnsi="宋体"/>
          <w:color w:val="000000"/>
          <w:spacing w:val="-6"/>
          <w:szCs w:val="21"/>
          <w:lang w:val="en-US" w:eastAsia="zh-CN"/>
        </w:rPr>
        <w:t>只包括企业提供</w:t>
      </w:r>
      <w:r>
        <w:rPr>
          <w:rFonts w:hint="eastAsia" w:ascii="宋体" w:hAnsi="宋体"/>
          <w:color w:val="000000"/>
          <w:spacing w:val="-6"/>
          <w:szCs w:val="21"/>
        </w:rPr>
        <w:t>大数据处理、云存储、云计算、云加工等</w:t>
      </w:r>
      <w:r>
        <w:rPr>
          <w:rFonts w:hint="eastAsia" w:ascii="宋体" w:hAnsi="宋体"/>
          <w:color w:val="000000"/>
          <w:spacing w:val="-6"/>
          <w:szCs w:val="21"/>
          <w:lang w:val="en-US" w:eastAsia="zh-CN"/>
        </w:rPr>
        <w:t>数据服务的收入，不包括直播打赏收入、客户房费收入、线上课程销售收入、图书版权收入、广告费收入、游戏充值收入、网约车平台的车费收入、电商平台的商品销售收入等平台经营性收入</w:t>
      </w:r>
      <w:r>
        <w:rPr>
          <w:rFonts w:hint="eastAsia" w:ascii="宋体" w:hAnsi="宋体"/>
          <w:color w:val="000000"/>
          <w:spacing w:val="-6"/>
          <w:szCs w:val="21"/>
        </w:rPr>
        <w:t>。如果企业收入全部为互联网数据服务收入，则根据利润表“营业收入”科目填报，如果企业还有其他收入，根据</w:t>
      </w:r>
      <w:r>
        <w:rPr>
          <w:rFonts w:hint="eastAsia" w:ascii="宋体" w:hAnsi="宋体"/>
          <w:color w:val="000000"/>
          <w:spacing w:val="-6"/>
          <w:szCs w:val="21"/>
          <w:highlight w:val="none"/>
        </w:rPr>
        <w:t>相关</w:t>
      </w:r>
      <w:r>
        <w:rPr>
          <w:rFonts w:hint="eastAsia" w:ascii="宋体" w:hAnsi="宋体"/>
          <w:color w:val="000000"/>
          <w:spacing w:val="-6"/>
          <w:szCs w:val="21"/>
          <w:highlight w:val="none"/>
          <w:lang w:eastAsia="zh-CN"/>
        </w:rPr>
        <w:t>“</w:t>
      </w:r>
      <w:r>
        <w:rPr>
          <w:rFonts w:hint="eastAsia" w:ascii="宋体" w:hAnsi="宋体"/>
          <w:color w:val="000000"/>
          <w:spacing w:val="-6"/>
          <w:szCs w:val="21"/>
          <w:highlight w:val="none"/>
          <w:lang w:val="en-US" w:eastAsia="zh-CN"/>
        </w:rPr>
        <w:t>云服务收入</w:t>
      </w:r>
      <w:r>
        <w:rPr>
          <w:rFonts w:hint="eastAsia" w:ascii="宋体" w:hAnsi="宋体"/>
          <w:color w:val="000000"/>
          <w:spacing w:val="-6"/>
          <w:szCs w:val="21"/>
          <w:highlight w:val="none"/>
          <w:lang w:eastAsia="zh-CN"/>
        </w:rPr>
        <w:t>”、“</w:t>
      </w:r>
      <w:r>
        <w:rPr>
          <w:rFonts w:hint="eastAsia" w:ascii="宋体" w:hAnsi="宋体"/>
          <w:color w:val="000000"/>
          <w:spacing w:val="-6"/>
          <w:szCs w:val="21"/>
          <w:highlight w:val="none"/>
          <w:lang w:val="en-US" w:eastAsia="zh-CN"/>
        </w:rPr>
        <w:t>IDC服务收入</w:t>
      </w:r>
      <w:r>
        <w:rPr>
          <w:rFonts w:hint="eastAsia" w:ascii="宋体" w:hAnsi="宋体"/>
          <w:color w:val="000000"/>
          <w:spacing w:val="-6"/>
          <w:szCs w:val="21"/>
          <w:highlight w:val="none"/>
          <w:lang w:eastAsia="zh-CN"/>
        </w:rPr>
        <w:t>”</w:t>
      </w:r>
      <w:r>
        <w:rPr>
          <w:rFonts w:hint="eastAsia" w:ascii="宋体" w:hAnsi="宋体"/>
          <w:color w:val="000000"/>
          <w:spacing w:val="-6"/>
          <w:szCs w:val="21"/>
          <w:highlight w:val="none"/>
          <w:lang w:val="en-US" w:eastAsia="zh-CN"/>
        </w:rPr>
        <w:t>等</w:t>
      </w:r>
      <w:r>
        <w:rPr>
          <w:rFonts w:hint="eastAsia" w:ascii="宋体" w:hAnsi="宋体"/>
          <w:color w:val="000000"/>
          <w:spacing w:val="-6"/>
          <w:szCs w:val="21"/>
          <w:highlight w:val="none"/>
        </w:rPr>
        <w:t>明细</w:t>
      </w:r>
      <w:r>
        <w:rPr>
          <w:rFonts w:hint="eastAsia" w:ascii="宋体" w:hAnsi="宋体"/>
          <w:color w:val="000000"/>
          <w:spacing w:val="-6"/>
          <w:szCs w:val="21"/>
          <w:highlight w:val="none"/>
          <w:lang w:eastAsia="zh-CN"/>
        </w:rPr>
        <w:t>科目</w:t>
      </w:r>
      <w:r>
        <w:rPr>
          <w:rFonts w:hint="eastAsia" w:ascii="宋体" w:hAnsi="宋体"/>
          <w:color w:val="000000"/>
          <w:spacing w:val="-6"/>
          <w:szCs w:val="21"/>
          <w:highlight w:val="none"/>
        </w:rPr>
        <w:t>分析</w:t>
      </w:r>
      <w:r>
        <w:rPr>
          <w:rFonts w:hint="eastAsia" w:ascii="宋体" w:hAnsi="宋体"/>
          <w:color w:val="000000"/>
          <w:spacing w:val="-6"/>
          <w:szCs w:val="21"/>
          <w:highlight w:val="none"/>
          <w:lang w:eastAsia="zh-CN"/>
        </w:rPr>
        <w:t>计算</w:t>
      </w:r>
      <w:r>
        <w:rPr>
          <w:rFonts w:hint="eastAsia" w:ascii="宋体" w:hAnsi="宋体"/>
          <w:color w:val="000000"/>
          <w:spacing w:val="-6"/>
          <w:szCs w:val="21"/>
          <w:highlight w:val="none"/>
        </w:rPr>
        <w:t>填报，或者根据</w:t>
      </w:r>
      <w:r>
        <w:rPr>
          <w:rFonts w:hint="eastAsia" w:ascii="宋体" w:hAnsi="宋体"/>
          <w:color w:val="000000"/>
          <w:spacing w:val="-6"/>
          <w:szCs w:val="21"/>
        </w:rPr>
        <w:t>发票</w:t>
      </w:r>
      <w:r>
        <w:rPr>
          <w:rFonts w:hint="eastAsia" w:ascii="宋体" w:hAnsi="宋体"/>
          <w:color w:val="000000"/>
          <w:spacing w:val="-6"/>
          <w:szCs w:val="21"/>
          <w:lang w:eastAsia="zh-CN"/>
        </w:rPr>
        <w:t>明细</w:t>
      </w:r>
      <w:r>
        <w:rPr>
          <w:rFonts w:hint="eastAsia" w:ascii="宋体" w:hAnsi="宋体"/>
          <w:color w:val="000000"/>
          <w:spacing w:val="-6"/>
          <w:szCs w:val="21"/>
        </w:rPr>
        <w:t>填报。</w:t>
      </w:r>
    </w:p>
    <w:p>
      <w:pPr>
        <w:spacing w:line="440" w:lineRule="exact"/>
        <w:ind w:firstLine="420" w:firstLineChars="200"/>
        <w:rPr>
          <w:rFonts w:ascii="宋体" w:hAnsi="宋体"/>
          <w:color w:val="000000"/>
          <w:spacing w:val="-6"/>
          <w:szCs w:val="21"/>
        </w:rPr>
      </w:pPr>
      <w:r>
        <w:rPr>
          <w:rFonts w:hint="default" w:ascii="黑体" w:eastAsia="黑体"/>
          <w:lang w:val="en"/>
        </w:rPr>
        <w:t>对外转包的业务收入</w:t>
      </w:r>
      <w:r>
        <w:rPr>
          <w:rFonts w:hint="eastAsia" w:ascii="黑体" w:eastAsia="黑体"/>
        </w:rPr>
        <w:t xml:space="preserve"> </w:t>
      </w:r>
      <w:r>
        <w:rPr>
          <w:rFonts w:hint="eastAsia" w:ascii="宋体" w:hAnsi="宋体"/>
          <w:color w:val="000000"/>
          <w:spacing w:val="-6"/>
          <w:szCs w:val="21"/>
        </w:rPr>
        <w:t xml:space="preserve"> 指</w:t>
      </w:r>
      <w:r>
        <w:rPr>
          <w:rFonts w:hint="eastAsia" w:ascii="宋体" w:hAnsi="宋体"/>
          <w:color w:val="000000"/>
          <w:spacing w:val="-6"/>
          <w:szCs w:val="21"/>
          <w:lang w:eastAsia="zh-CN"/>
        </w:rPr>
        <w:t>企业</w:t>
      </w:r>
      <w:r>
        <w:rPr>
          <w:rFonts w:hint="eastAsia" w:ascii="宋体" w:hAnsi="宋体"/>
          <w:color w:val="000000"/>
          <w:spacing w:val="-6"/>
          <w:szCs w:val="21"/>
        </w:rPr>
        <w:t>互联网数据服务收入中</w:t>
      </w:r>
      <w:r>
        <w:rPr>
          <w:rFonts w:hint="eastAsia" w:ascii="宋体" w:hAnsi="宋体"/>
          <w:color w:val="000000"/>
          <w:spacing w:val="-6"/>
          <w:szCs w:val="21"/>
          <w:lang w:eastAsia="zh-CN"/>
        </w:rPr>
        <w:t>转</w:t>
      </w:r>
      <w:r>
        <w:rPr>
          <w:rFonts w:hint="eastAsia" w:ascii="宋体" w:hAnsi="宋体"/>
          <w:color w:val="000000"/>
          <w:spacing w:val="-6"/>
          <w:szCs w:val="21"/>
        </w:rPr>
        <w:t>包给其他</w:t>
      </w:r>
      <w:r>
        <w:rPr>
          <w:rFonts w:hint="eastAsia" w:ascii="宋体" w:hAnsi="宋体"/>
          <w:color w:val="000000"/>
          <w:spacing w:val="-6"/>
          <w:szCs w:val="21"/>
          <w:lang w:eastAsia="zh-CN"/>
        </w:rPr>
        <w:t>互联网</w:t>
      </w:r>
      <w:r>
        <w:rPr>
          <w:rFonts w:hint="eastAsia" w:ascii="宋体" w:hAnsi="宋体"/>
          <w:color w:val="000000"/>
          <w:spacing w:val="-6"/>
          <w:szCs w:val="21"/>
        </w:rPr>
        <w:t>企业</w:t>
      </w:r>
      <w:r>
        <w:rPr>
          <w:rFonts w:hint="eastAsia" w:ascii="宋体" w:hAnsi="宋体"/>
          <w:color w:val="000000"/>
          <w:spacing w:val="-6"/>
          <w:szCs w:val="21"/>
          <w:lang w:eastAsia="zh-CN"/>
        </w:rPr>
        <w:t>的业务所对应的收入</w:t>
      </w:r>
      <w:r>
        <w:rPr>
          <w:rFonts w:hint="eastAsia" w:ascii="宋体" w:hAnsi="宋体"/>
          <w:color w:val="000000"/>
          <w:spacing w:val="-6"/>
          <w:szCs w:val="21"/>
        </w:rPr>
        <w:t>部分。根据相关明细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spacing w:line="440" w:lineRule="exact"/>
        <w:ind w:firstLine="420"/>
        <w:rPr>
          <w:rFonts w:hint="eastAsia" w:ascii="宋体" w:hAnsi="宋体"/>
          <w:color w:val="000000"/>
          <w:spacing w:val="-6"/>
          <w:szCs w:val="21"/>
        </w:rPr>
      </w:pPr>
      <w:r>
        <w:rPr>
          <w:rFonts w:hint="eastAsia" w:ascii="黑体" w:eastAsia="黑体"/>
        </w:rPr>
        <w:t xml:space="preserve">出售给个人收入 </w:t>
      </w:r>
      <w:r>
        <w:rPr>
          <w:rFonts w:hint="eastAsia" w:ascii="宋体" w:hAnsi="宋体"/>
          <w:color w:val="000000"/>
          <w:spacing w:val="-6"/>
          <w:szCs w:val="21"/>
        </w:rPr>
        <w:t xml:space="preserve"> 指企业互联网数据服务收入中销售给个人的（与法人相对）</w:t>
      </w:r>
      <w:r>
        <w:rPr>
          <w:rFonts w:hint="eastAsia" w:ascii="宋体" w:hAnsi="宋体"/>
          <w:color w:val="000000"/>
          <w:spacing w:val="-6"/>
          <w:szCs w:val="21"/>
          <w:lang w:eastAsia="zh-CN"/>
        </w:rPr>
        <w:t>收入部分</w:t>
      </w:r>
      <w:r>
        <w:rPr>
          <w:rFonts w:hint="eastAsia" w:ascii="宋体" w:hAnsi="宋体"/>
          <w:color w:val="000000"/>
          <w:spacing w:val="-6"/>
          <w:szCs w:val="21"/>
        </w:rPr>
        <w:t>。根据相关明细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numPr>
          <w:ilvl w:val="0"/>
          <w:numId w:val="1"/>
        </w:numPr>
        <w:adjustRightInd w:val="0"/>
        <w:snapToGrid w:val="0"/>
        <w:spacing w:before="360" w:beforeLines="150" w:after="313" w:afterLines="100"/>
        <w:jc w:val="center"/>
        <w:outlineLvl w:val="2"/>
        <w:rPr>
          <w:rFonts w:hint="eastAsia" w:ascii="黑体" w:eastAsia="黑体"/>
          <w:sz w:val="28"/>
          <w:szCs w:val="28"/>
        </w:rPr>
      </w:pPr>
      <w:r>
        <w:rPr>
          <w:rFonts w:hint="eastAsia" w:ascii="黑体" w:eastAsia="黑体"/>
          <w:sz w:val="28"/>
          <w:szCs w:val="28"/>
          <w:lang w:val="en-US" w:eastAsia="zh-CN"/>
        </w:rPr>
        <w:t>软件和信息技术服务</w:t>
      </w:r>
      <w:r>
        <w:rPr>
          <w:rFonts w:hint="eastAsia" w:ascii="黑体" w:eastAsia="黑体"/>
          <w:sz w:val="28"/>
          <w:szCs w:val="28"/>
        </w:rPr>
        <w:t>收入</w:t>
      </w:r>
      <w:r>
        <w:rPr>
          <w:rFonts w:hint="eastAsia" w:ascii="黑体" w:eastAsia="黑体"/>
          <w:sz w:val="28"/>
          <w:szCs w:val="28"/>
          <w:lang w:eastAsia="zh-CN"/>
        </w:rPr>
        <w:t>、</w:t>
      </w:r>
      <w:r>
        <w:rPr>
          <w:rFonts w:hint="eastAsia" w:ascii="黑体" w:eastAsia="黑体"/>
          <w:sz w:val="28"/>
          <w:szCs w:val="28"/>
          <w:lang w:val="en-US" w:eastAsia="zh-CN"/>
        </w:rPr>
        <w:t>互联网数据服务收入</w:t>
      </w:r>
      <w:r>
        <w:rPr>
          <w:rFonts w:hint="eastAsia" w:ascii="黑体" w:eastAsia="黑体"/>
          <w:sz w:val="28"/>
          <w:szCs w:val="28"/>
        </w:rPr>
        <w:t>纳统情况一览表</w:t>
      </w:r>
    </w:p>
    <w:tbl>
      <w:tblPr>
        <w:tblStyle w:val="33"/>
        <w:tblW w:w="4893" w:type="pct"/>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701"/>
        <w:gridCol w:w="172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44" w:hRule="atLeast"/>
        </w:trPr>
        <w:tc>
          <w:tcPr>
            <w:tcW w:w="4086" w:type="pct"/>
            <w:noWrap w:val="0"/>
            <w:vAlign w:val="center"/>
          </w:tcPr>
          <w:p>
            <w:pPr>
              <w:spacing w:line="240" w:lineRule="atLeast"/>
              <w:ind w:firstLine="361" w:firstLineChars="200"/>
              <w:jc w:val="center"/>
              <w:rPr>
                <w:rFonts w:ascii="宋体" w:hAnsi="宋体" w:cs="宋体"/>
                <w:kern w:val="0"/>
                <w:sz w:val="18"/>
                <w:szCs w:val="18"/>
              </w:rPr>
            </w:pPr>
            <w:r>
              <w:rPr>
                <w:rFonts w:hint="eastAsia" w:ascii="宋体" w:hAnsi="宋体" w:cs="宋体"/>
                <w:b/>
                <w:bCs/>
                <w:kern w:val="0"/>
                <w:sz w:val="18"/>
                <w:szCs w:val="18"/>
              </w:rPr>
              <w:t>常 见 类 别</w:t>
            </w:r>
          </w:p>
        </w:tc>
        <w:tc>
          <w:tcPr>
            <w:tcW w:w="913" w:type="pct"/>
            <w:noWrap w:val="0"/>
            <w:vAlign w:val="center"/>
          </w:tcPr>
          <w:p>
            <w:pPr>
              <w:spacing w:line="240" w:lineRule="atLeast"/>
              <w:jc w:val="center"/>
              <w:rPr>
                <w:rFonts w:ascii="宋体" w:hAnsi="宋体" w:cs="宋体"/>
                <w:kern w:val="0"/>
                <w:sz w:val="18"/>
                <w:szCs w:val="18"/>
              </w:rPr>
            </w:pPr>
            <w:r>
              <w:rPr>
                <w:rFonts w:hint="eastAsia" w:ascii="宋体" w:hAnsi="宋体" w:cs="宋体"/>
                <w:b/>
                <w:bCs/>
                <w:kern w:val="0"/>
                <w:sz w:val="18"/>
                <w:szCs w:val="18"/>
                <w:lang w:val="en-US" w:eastAsia="zh-CN"/>
              </w:rPr>
              <w:t>是否能纳入</w:t>
            </w:r>
            <w:r>
              <w:rPr>
                <w:rFonts w:hint="eastAsia" w:ascii="宋体" w:hAnsi="宋体" w:cs="宋体"/>
                <w:b/>
                <w:bCs/>
                <w:kern w:val="0"/>
                <w:sz w:val="18"/>
                <w:szCs w:val="18"/>
              </w:rPr>
              <w:t>软件和信息技术服务收入、互联网数据服务收入</w:t>
            </w:r>
            <w:r>
              <w:rPr>
                <w:rFonts w:ascii="宋体" w:hAnsi="宋体" w:cs="宋体"/>
                <w:b/>
                <w:bCs/>
                <w:kern w:val="0"/>
                <w:sz w:val="18"/>
                <w:szCs w:val="18"/>
              </w:rPr>
              <w:t>统计</w:t>
            </w:r>
            <w:r>
              <w:rPr>
                <w:rFonts w:hint="eastAsia" w:ascii="宋体" w:hAnsi="宋体" w:cs="宋体"/>
                <w:b/>
                <w:bCs/>
                <w:kern w:val="0"/>
                <w:sz w:val="18"/>
                <w:szCs w:val="18"/>
              </w:rPr>
              <w:t>范围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hint="eastAsia" w:ascii="宋体" w:hAnsi="宋体" w:eastAsia="宋体" w:cs="Times New Roman"/>
                <w:sz w:val="18"/>
                <w:szCs w:val="18"/>
                <w:lang w:val="en-US" w:eastAsia="zh-CN"/>
              </w:rPr>
            </w:pPr>
            <w:r>
              <w:rPr>
                <w:rFonts w:hint="eastAsia" w:ascii="宋体" w:hAnsi="宋体" w:eastAsia="宋体" w:cs="Times New Roman"/>
                <w:sz w:val="18"/>
                <w:szCs w:val="18"/>
              </w:rPr>
              <w:t>开发研制销售基础软件、支撑软件、平台软件、应用软件、工业软件、移动应用软件（APP）和定制软件等获得的收入</w:t>
            </w:r>
          </w:p>
        </w:tc>
        <w:tc>
          <w:tcPr>
            <w:tcW w:w="913" w:type="pct"/>
            <w:noWrap w:val="0"/>
            <w:vAlign w:val="center"/>
          </w:tcPr>
          <w:p>
            <w:pPr>
              <w:ind w:firstLine="360" w:firstLineChars="200"/>
              <w:jc w:val="center"/>
              <w:rPr>
                <w:rFonts w:ascii="宋体" w:hAnsi="宋体" w:cs="宋体"/>
                <w:kern w:val="0"/>
                <w:sz w:val="18"/>
                <w:szCs w:val="18"/>
              </w:rPr>
            </w:pPr>
            <w:r>
              <w:rPr>
                <w:rFonts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hint="eastAsia" w:ascii="宋体" w:hAnsi="宋体"/>
                <w:sz w:val="18"/>
                <w:szCs w:val="18"/>
              </w:rPr>
            </w:pPr>
            <w:r>
              <w:rPr>
                <w:rFonts w:hint="eastAsia" w:ascii="宋体" w:hAnsi="宋体"/>
                <w:sz w:val="18"/>
                <w:szCs w:val="18"/>
              </w:rPr>
              <w:t>提供信息技术咨询设计服务、信息系统集成实施服务、运行维护服务、数据服务、云服务、平台运营服务、电子商务平台技术服务、集成电路设计服务等获得的收入</w:t>
            </w:r>
          </w:p>
        </w:tc>
        <w:tc>
          <w:tcPr>
            <w:tcW w:w="913" w:type="pct"/>
            <w:noWrap w:val="0"/>
            <w:vAlign w:val="center"/>
          </w:tcPr>
          <w:p>
            <w:pPr>
              <w:ind w:firstLine="360" w:firstLineChars="200"/>
              <w:jc w:val="center"/>
              <w:rPr>
                <w:rFonts w:hint="eastAsia" w:ascii="宋体" w:hAnsi="宋体" w:cs="宋体"/>
                <w:kern w:val="0"/>
                <w:sz w:val="18"/>
                <w:szCs w:val="18"/>
              </w:rPr>
            </w:pPr>
            <w:r>
              <w:rPr>
                <w:rFonts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hint="eastAsia" w:ascii="宋体" w:hAnsi="宋体"/>
                <w:sz w:val="18"/>
                <w:szCs w:val="18"/>
              </w:rPr>
            </w:pPr>
            <w:r>
              <w:rPr>
                <w:rFonts w:hint="eastAsia" w:ascii="宋体" w:hAnsi="宋体"/>
                <w:sz w:val="18"/>
                <w:szCs w:val="18"/>
              </w:rPr>
              <w:t>从事信息安全产品、云计算安全产品、工控安全产品、移动安全、云端安全服务、安全咨询、安全集成实施、安全运维、安全培训等软件研发或服务获得的收入</w:t>
            </w:r>
          </w:p>
        </w:tc>
        <w:tc>
          <w:tcPr>
            <w:tcW w:w="913" w:type="pct"/>
            <w:noWrap w:val="0"/>
            <w:vAlign w:val="center"/>
          </w:tcPr>
          <w:p>
            <w:pPr>
              <w:ind w:firstLine="360" w:firstLineChars="200"/>
              <w:jc w:val="center"/>
              <w:rPr>
                <w:rFonts w:hint="eastAsia" w:ascii="宋体" w:hAnsi="宋体" w:cs="宋体"/>
                <w:kern w:val="0"/>
                <w:sz w:val="18"/>
                <w:szCs w:val="18"/>
              </w:rPr>
            </w:pPr>
            <w:r>
              <w:rPr>
                <w:rFonts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hint="eastAsia" w:ascii="宋体" w:hAnsi="宋体"/>
                <w:sz w:val="18"/>
                <w:szCs w:val="18"/>
              </w:rPr>
            </w:pPr>
            <w:r>
              <w:rPr>
                <w:rFonts w:hint="eastAsia" w:ascii="宋体" w:hAnsi="宋体"/>
                <w:sz w:val="18"/>
                <w:szCs w:val="18"/>
              </w:rPr>
              <w:t>系统集成中单独开具发票的软件收入</w:t>
            </w:r>
          </w:p>
        </w:tc>
        <w:tc>
          <w:tcPr>
            <w:tcW w:w="913" w:type="pct"/>
            <w:noWrap w:val="0"/>
            <w:vAlign w:val="center"/>
          </w:tcPr>
          <w:p>
            <w:pPr>
              <w:ind w:firstLine="360" w:firstLineChars="200"/>
              <w:jc w:val="center"/>
              <w:rPr>
                <w:rFonts w:ascii="宋体" w:hAnsi="宋体" w:cs="宋体"/>
                <w:kern w:val="0"/>
                <w:sz w:val="18"/>
                <w:szCs w:val="18"/>
              </w:rPr>
            </w:pPr>
            <w:r>
              <w:rPr>
                <w:rFonts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hint="eastAsia" w:ascii="宋体" w:hAnsi="宋体"/>
                <w:sz w:val="18"/>
                <w:szCs w:val="18"/>
              </w:rPr>
            </w:pPr>
            <w:r>
              <w:rPr>
                <w:rFonts w:hint="eastAsia" w:ascii="宋体" w:hAnsi="宋体"/>
                <w:sz w:val="18"/>
                <w:szCs w:val="18"/>
              </w:rPr>
              <w:t>提供以互联网技术为基础的大数据处理、云存储、云计算、云加工等服务所取得的收入</w:t>
            </w:r>
          </w:p>
        </w:tc>
        <w:tc>
          <w:tcPr>
            <w:tcW w:w="913" w:type="pct"/>
            <w:noWrap w:val="0"/>
            <w:vAlign w:val="center"/>
          </w:tcPr>
          <w:p>
            <w:pPr>
              <w:ind w:firstLine="360" w:firstLineChars="200"/>
              <w:jc w:val="center"/>
              <w:rPr>
                <w:rFonts w:ascii="宋体" w:hAnsi="宋体" w:cs="宋体"/>
                <w:kern w:val="0"/>
                <w:sz w:val="18"/>
                <w:szCs w:val="18"/>
              </w:rPr>
            </w:pPr>
            <w:r>
              <w:rPr>
                <w:rFonts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hint="default" w:ascii="宋体" w:hAnsi="宋体" w:eastAsia="宋体"/>
                <w:sz w:val="18"/>
                <w:szCs w:val="18"/>
                <w:lang w:val="en-US" w:eastAsia="zh-CN"/>
              </w:rPr>
            </w:pPr>
            <w:r>
              <w:rPr>
                <w:rFonts w:hint="eastAsia" w:ascii="宋体" w:hAnsi="宋体"/>
                <w:sz w:val="18"/>
                <w:szCs w:val="18"/>
                <w:lang w:val="en-US" w:eastAsia="zh-CN"/>
              </w:rPr>
              <w:t>硬件收入</w:t>
            </w:r>
          </w:p>
        </w:tc>
        <w:tc>
          <w:tcPr>
            <w:tcW w:w="913" w:type="pct"/>
            <w:noWrap w:val="0"/>
            <w:vAlign w:val="center"/>
          </w:tcPr>
          <w:p>
            <w:pPr>
              <w:ind w:firstLine="360" w:firstLineChars="200"/>
              <w:jc w:val="center"/>
              <w:rPr>
                <w:rFonts w:ascii="宋体" w:hAnsi="宋体" w:cs="宋体"/>
                <w:kern w:val="0"/>
                <w:sz w:val="18"/>
                <w:szCs w:val="18"/>
              </w:rPr>
            </w:pPr>
            <w:r>
              <w:rPr>
                <w:rFonts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ascii="宋体" w:hAnsi="宋体" w:cs="宋体"/>
                <w:kern w:val="0"/>
                <w:sz w:val="18"/>
                <w:szCs w:val="18"/>
              </w:rPr>
            </w:pPr>
            <w:r>
              <w:rPr>
                <w:rFonts w:hint="eastAsia" w:ascii="宋体" w:hAnsi="宋体" w:cs="宋体"/>
                <w:kern w:val="0"/>
                <w:sz w:val="18"/>
                <w:szCs w:val="18"/>
              </w:rPr>
              <w:t>固化在硬件中、与硬件一起销售的嵌入式系统软件收入</w:t>
            </w:r>
          </w:p>
        </w:tc>
        <w:tc>
          <w:tcPr>
            <w:tcW w:w="913" w:type="pct"/>
            <w:noWrap w:val="0"/>
            <w:vAlign w:val="center"/>
          </w:tcPr>
          <w:p>
            <w:pPr>
              <w:ind w:firstLine="360" w:firstLineChars="200"/>
              <w:jc w:val="center"/>
              <w:rPr>
                <w:rFonts w:ascii="宋体" w:hAnsi="宋体" w:cs="宋体"/>
                <w:kern w:val="0"/>
                <w:sz w:val="18"/>
                <w:szCs w:val="18"/>
              </w:rPr>
            </w:pPr>
            <w:r>
              <w:rPr>
                <w:rFonts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086" w:type="pct"/>
            <w:noWrap w:val="0"/>
            <w:vAlign w:val="center"/>
          </w:tcPr>
          <w:p>
            <w:pPr>
              <w:ind w:firstLine="360" w:firstLineChars="200"/>
              <w:rPr>
                <w:rFonts w:ascii="宋体" w:hAnsi="宋体" w:cs="宋体"/>
                <w:kern w:val="0"/>
                <w:sz w:val="18"/>
                <w:szCs w:val="18"/>
              </w:rPr>
            </w:pPr>
            <w:r>
              <w:rPr>
                <w:rFonts w:hint="eastAsia" w:ascii="宋体" w:hAnsi="宋体" w:cs="宋体"/>
                <w:kern w:val="0"/>
                <w:sz w:val="18"/>
                <w:szCs w:val="18"/>
              </w:rPr>
              <w:t>直播打赏收入、客户房费收入、线上课程销售收入、图书版权收入、广告费收入、游戏充值收入</w:t>
            </w:r>
            <w:r>
              <w:rPr>
                <w:rFonts w:hint="eastAsia" w:ascii="宋体" w:hAnsi="宋体" w:cs="宋体"/>
                <w:kern w:val="0"/>
                <w:sz w:val="18"/>
                <w:szCs w:val="18"/>
                <w:lang w:eastAsia="zh-CN"/>
              </w:rPr>
              <w:t>、</w:t>
            </w:r>
            <w:r>
              <w:rPr>
                <w:rFonts w:hint="eastAsia" w:ascii="宋体" w:hAnsi="宋体" w:cs="宋体"/>
                <w:kern w:val="0"/>
                <w:sz w:val="18"/>
                <w:szCs w:val="18"/>
                <w:lang w:val="en-US" w:eastAsia="zh-CN"/>
              </w:rPr>
              <w:t>网约车平台的车费收入、电商平台的商品销售收入</w:t>
            </w:r>
            <w:r>
              <w:rPr>
                <w:rFonts w:hint="eastAsia" w:ascii="宋体" w:hAnsi="宋体" w:cs="宋体"/>
                <w:kern w:val="0"/>
                <w:sz w:val="18"/>
                <w:szCs w:val="18"/>
              </w:rPr>
              <w:t>等平台经营性收入</w:t>
            </w:r>
          </w:p>
        </w:tc>
        <w:tc>
          <w:tcPr>
            <w:tcW w:w="913" w:type="pct"/>
            <w:noWrap w:val="0"/>
            <w:vAlign w:val="center"/>
          </w:tcPr>
          <w:p>
            <w:pPr>
              <w:ind w:firstLine="360" w:firstLineChars="200"/>
              <w:jc w:val="center"/>
              <w:rPr>
                <w:rFonts w:ascii="宋体" w:hAnsi="宋体" w:cs="宋体"/>
                <w:kern w:val="0"/>
                <w:sz w:val="18"/>
                <w:szCs w:val="18"/>
              </w:rPr>
            </w:pPr>
            <w:r>
              <w:rPr>
                <w:rFonts w:ascii="宋体" w:hAnsi="宋体" w:cs="宋体"/>
                <w:kern w:val="0"/>
                <w:sz w:val="18"/>
                <w:szCs w:val="18"/>
              </w:rPr>
              <w:t>×</w:t>
            </w:r>
          </w:p>
        </w:tc>
      </w:tr>
    </w:tbl>
    <w:p>
      <w:pPr>
        <w:pStyle w:val="2"/>
      </w:pPr>
    </w:p>
    <w:sectPr>
      <w:headerReference r:id="rId5" w:type="default"/>
      <w:pgSz w:w="11906" w:h="16838"/>
      <w:pgMar w:top="1418" w:right="1247" w:bottom="1247" w:left="1247"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Times New Roman"/>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imbus Roman No9 L">
    <w:altName w:val="华文中宋"/>
    <w:panose1 w:val="00000000000000000000"/>
    <w:charset w:val="00"/>
    <w:family w:val="auto"/>
    <w:pitch w:val="default"/>
    <w:sig w:usb0="00000000" w:usb1="00000000" w:usb2="00000000" w:usb3="00000000" w:csb0="00040001" w:csb1="00000000"/>
  </w:font>
  <w:font w:name="Calibri Light">
    <w:altName w:val="DejaVu Sans"/>
    <w:panose1 w:val="020F0302020204030204"/>
    <w:charset w:val="00"/>
    <w:family w:val="swiss"/>
    <w:pitch w:val="default"/>
    <w:sig w:usb0="00000000" w:usb1="00000000" w:usb2="00000000" w:usb3="00000000" w:csb0="2000019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none" w:color="auto" w:sz="0" w:space="0"/>
        <w:right w:val="none" w:color="auto" w:sz="0" w:space="0"/>
        <w:between w:val="none" w:color="auto" w:sz="0" w:space="0"/>
      </w:pBd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5296"/>
        <w:tab w:val="right" w:pos="10163"/>
      </w:tabs>
      <w:ind w:right="-2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Bdr>
                              <w:bottom w:val="none" w:color="auto" w:sz="0" w:space="0"/>
                            </w:pBdr>
                            <w:rPr>
                              <w:rStyle w:val="37"/>
                            </w:rPr>
                          </w:pPr>
                          <w:r>
                            <w:fldChar w:fldCharType="begin"/>
                          </w:r>
                          <w:r>
                            <w:rPr>
                              <w:rStyle w:val="37"/>
                            </w:rPr>
                            <w:instrText xml:space="preserve">PAGE  </w:instrText>
                          </w:r>
                          <w:r>
                            <w:fldChar w:fldCharType="separate"/>
                          </w:r>
                          <w:r>
                            <w:rPr>
                              <w:rStyle w:val="37"/>
                            </w:rPr>
                            <w:t>- 7 -</w:t>
                          </w:r>
                          <w:r>
                            <w:fldChar w:fldCharType="end"/>
                          </w:r>
                        </w:p>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3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IvaF5rSAAAABwEAAA8AAABkcnMvZG93bnJldi54bWxNj7FuwzAMRPcC+QeB&#10;AbolcjykhmM5Q4Au3ZoWBbopFmMZlShDUhz778tM7cQjjji+a46zd2LCmIZACnbbAgRSF8xAvYLP&#10;j9dNBSJlTUa7QKhgwQTHdvXU6NqEO73jdM694BBKtVZgcx5rKVNn0eu0DSMSe9cQvc68xl6aqO8c&#10;7p0si2IvvR6IP1g94sli93O+eQUv81fAMeEJv69TF+2wVO5tUep5vSsOIDLO+e8YHviMDi0zXcKN&#10;TBJOARfJCjZ7nuyWVcXi8hBlAbJt5H/+9hdQSwMEFAAAAAgAh07iQAPXkrPdAQAAvgMAAA4AAABk&#10;cnMvZTJvRG9jLnhtbK1TwY7TMBC9I/EPlu802R5QFTVdLVSLkBAgLXyA6ziNJdtjedwm5QPgDzhx&#10;4c539TsYO0l3WS572Esynhm/mfdmvL4erGFHFVCDq/nVouRMOQmNdvuaf/1y+2rFGUbhGmHAqZqf&#10;FPLrzcsX695XagkdmEYFRiAOq97XvIvRV0WBslNW4AK8chRsIVgR6Rj2RRNET+jWFMuyfF30EBof&#10;QCpE8m7HIJ8Qw1MAoW21VFuQB6tcHFGDMiISJey0R77J3batkvFT26KKzNScmMb8pSJk79K32KxF&#10;tQ/Cd1pOLYintPCIkxXaUdEL1FZEwQ5B/wdltQyA0MaFBFuMRLIixOKqfKTNXSe8ylxIavQX0fH5&#10;YOXH4+fAdFNzGrsTlgZ+/vnj/OvP+fd3tkzy9B4ryrrzlBeHNzDQ0sx+JGdiPbTBpj/xYRQncU8X&#10;cdUQmUyXVsvVqqSQpNh8IPzi/roPGN8psCwZNQ80vSyqOH7AOKbOKamag1ttTJ6gcf84CDN5itT7&#10;2GOy4rAbJkI7aE7Eh54B1ekgfOOspyWouaOd58y8d6Rx2pfZCLOxmw3hJF2seeRsNN/Gca8OPuh9&#10;lzctNYX+5hCp00wgtTHWnrqjsWYJphVMe/PwnLPun93m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IvaF5rSAAAABwEAAA8AAAAAAAAAAQAgAAAAOAAAAGRycy9kb3ducmV2LnhtbFBLAQIUABQAAAAI&#10;AIdO4kAD15Kz3QEAAL4DAAAOAAAAAAAAAAEAIAAAADcBAABkcnMvZTJvRG9jLnhtbFBLBQYAAAAA&#10;BgAGAFkBAACGBQAAAAA=&#10;">
              <v:fill on="f" focussize="0,0"/>
              <v:stroke on="f"/>
              <v:imagedata o:title=""/>
              <o:lock v:ext="edit" aspectratio="f"/>
              <v:textbox inset="0mm,0mm,0mm,0mm" style="mso-fit-shape-to-text:t;">
                <w:txbxContent>
                  <w:p>
                    <w:pPr>
                      <w:pStyle w:val="24"/>
                      <w:pBdr>
                        <w:bottom w:val="none" w:color="auto" w:sz="0" w:space="0"/>
                      </w:pBdr>
                      <w:rPr>
                        <w:rStyle w:val="37"/>
                      </w:rPr>
                    </w:pPr>
                    <w:r>
                      <w:fldChar w:fldCharType="begin"/>
                    </w:r>
                    <w:r>
                      <w:rPr>
                        <w:rStyle w:val="37"/>
                      </w:rPr>
                      <w:instrText xml:space="preserve">PAGE  </w:instrText>
                    </w:r>
                    <w:r>
                      <w:fldChar w:fldCharType="separate"/>
                    </w:r>
                    <w:r>
                      <w:rPr>
                        <w:rStyle w:val="37"/>
                      </w:rPr>
                      <w:t>- 7 -</w:t>
                    </w:r>
                    <w:r>
                      <w:fldChar w:fldCharType="end"/>
                    </w:r>
                  </w:p>
                  <w:p/>
                </w:txbxContent>
              </v:textbox>
            </v:shape>
          </w:pict>
        </mc:Fallback>
      </mc:AlternateContent>
    </w:r>
    <w:r>
      <w:rPr>
        <w:rFonts w:hint="eastAsia"/>
      </w:rPr>
      <w:t>计算机软件和数据库投资统计调查制度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5296"/>
        <w:tab w:val="right" w:pos="10163"/>
      </w:tabs>
      <w:ind w:right="-2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Bdr>
                              <w:bottom w:val="none" w:color="auto" w:sz="0" w:space="0"/>
                            </w:pBdr>
                            <w:rPr>
                              <w:rStyle w:val="37"/>
                            </w:rPr>
                          </w:pPr>
                          <w:r>
                            <w:fldChar w:fldCharType="begin"/>
                          </w:r>
                          <w:r>
                            <w:rPr>
                              <w:rStyle w:val="37"/>
                            </w:rPr>
                            <w:instrText xml:space="preserve">PAGE  </w:instrText>
                          </w:r>
                          <w:r>
                            <w:fldChar w:fldCharType="separate"/>
                          </w:r>
                          <w:r>
                            <w:rPr>
                              <w:rStyle w:val="37"/>
                            </w:rPr>
                            <w:t>- 7 -</w:t>
                          </w:r>
                          <w:r>
                            <w:fldChar w:fldCharType="end"/>
                          </w:r>
                        </w:p>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3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IvaF5rSAAAABwEAAA8AAABkcnMvZG93bnJldi54bWxNj7FuwzAMRPcC+QeB&#10;AbolcjykhmM5Q4Au3ZoWBbopFmMZlShDUhz778tM7cQjjji+a46zd2LCmIZACnbbAgRSF8xAvYLP&#10;j9dNBSJlTUa7QKhgwQTHdvXU6NqEO73jdM694BBKtVZgcx5rKVNn0eu0DSMSe9cQvc68xl6aqO8c&#10;7p0si2IvvR6IP1g94sli93O+eQUv81fAMeEJv69TF+2wVO5tUep5vSsOIDLO+e8YHviMDi0zXcKN&#10;TBJOARfJCjZ7nuyWVcXi8hBlAbJt5H/+9hdQSwMEFAAAAAgAh07iQEY3weneAQAAvgMAAA4AAABk&#10;cnMvZTJvRG9jLnhtbK1TwY7TMBC9I/EPlu802R5WVdR0BVvtCgkB0sIHuI7TWLI91thtUj4A/oAT&#10;F+58V7+DsZN0YbnsgUsynhm/mfdmvL4ZrGFHhUGDq/nVouRMOQmNdvuaf/5092rFWYjCNcKAUzU/&#10;qcBvNi9frHtfqSV0YBqFjEBcqHpf8y5GXxVFkJ2yIizAK0fBFtCKSEfcFw2KntCtKZZleV30gI1H&#10;kCoE8m7HIJ8Q8TmA0LZaqi3Ig1UujqiojIhEKXTaB77J3batkvFD2wYVmak5MY35S0XI3qVvsVmL&#10;ao/Cd1pOLYjntPCEkxXaUdEL1FZEwQ6o/4GyWiIEaONCgi1GIlkRYnFVPtHmoRNeZS4kdfAX0cP/&#10;g5Xvjx+R6abm15w5YWng5+/fzj9+nX9+ZcskT+9DRVkPnvLi8AYGWprZH8iZWA8t2vQnPoziJO7p&#10;Iq4aIpPp0mq5WpUUkhSbD4RfPF73GOK9AsuSUXOk6WVRxfFdiGPqnJKqObjTxuQJGveXgzCTp0i9&#10;jz0mKw67YSK0g+ZEfOgZUJ0O8AtnPS1BzR3tPGfmrSON077MBs7GbjaEk3Sx5pGz0byN414dPOp9&#10;lzctNRX860OkTjOB1MZYe+qOxpolmFYw7c2f55z1+Ow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L2hea0gAAAAcBAAAPAAAAAAAAAAEAIAAAADgAAABkcnMvZG93bnJldi54bWxQSwECFAAUAAAA&#10;CACHTuJARjfB6d4BAAC+AwAADgAAAAAAAAABACAAAAA3AQAAZHJzL2Uyb0RvYy54bWxQSwUGAAAA&#10;AAYABgBZAQAAhwUAAAAA&#10;">
              <v:fill on="f" focussize="0,0"/>
              <v:stroke on="f"/>
              <v:imagedata o:title=""/>
              <o:lock v:ext="edit" aspectratio="f"/>
              <v:textbox inset="0mm,0mm,0mm,0mm" style="mso-fit-shape-to-text:t;">
                <w:txbxContent>
                  <w:p>
                    <w:pPr>
                      <w:pStyle w:val="24"/>
                      <w:pBdr>
                        <w:bottom w:val="none" w:color="auto" w:sz="0" w:space="0"/>
                      </w:pBdr>
                      <w:rPr>
                        <w:rStyle w:val="37"/>
                      </w:rPr>
                    </w:pPr>
                    <w:r>
                      <w:fldChar w:fldCharType="begin"/>
                    </w:r>
                    <w:r>
                      <w:rPr>
                        <w:rStyle w:val="37"/>
                      </w:rPr>
                      <w:instrText xml:space="preserve">PAGE  </w:instrText>
                    </w:r>
                    <w:r>
                      <w:fldChar w:fldCharType="separate"/>
                    </w:r>
                    <w:r>
                      <w:rPr>
                        <w:rStyle w:val="37"/>
                      </w:rPr>
                      <w:t>- 7 -</w:t>
                    </w:r>
                    <w:r>
                      <w:fldChar w:fldCharType="end"/>
                    </w:r>
                  </w:p>
                  <w:p/>
                </w:txbxContent>
              </v:textbox>
            </v:shape>
          </w:pict>
        </mc:Fallback>
      </mc:AlternateContent>
    </w:r>
    <w:r>
      <w:rPr>
        <w:rFonts w:hint="eastAsia"/>
      </w:rPr>
      <w:t>计算机软件和数据库投资统计调查制度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CF6AE"/>
    <w:multiLevelType w:val="singleLevel"/>
    <w:tmpl w:val="129CF6A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jZlYTVkZWRkYWU0MDE3MDk4NDVmNGU5YWM5ZWEifQ=="/>
  </w:docVars>
  <w:rsids>
    <w:rsidRoot w:val="00F55C1B"/>
    <w:rsid w:val="00001890"/>
    <w:rsid w:val="000041BD"/>
    <w:rsid w:val="00005720"/>
    <w:rsid w:val="000141A1"/>
    <w:rsid w:val="00022C9E"/>
    <w:rsid w:val="00026FF8"/>
    <w:rsid w:val="000354E0"/>
    <w:rsid w:val="0003586D"/>
    <w:rsid w:val="0004047C"/>
    <w:rsid w:val="00040877"/>
    <w:rsid w:val="000546E2"/>
    <w:rsid w:val="00054FDC"/>
    <w:rsid w:val="00055773"/>
    <w:rsid w:val="00063510"/>
    <w:rsid w:val="0007562C"/>
    <w:rsid w:val="00094A6E"/>
    <w:rsid w:val="000A0B6B"/>
    <w:rsid w:val="000A4F4B"/>
    <w:rsid w:val="000A61DB"/>
    <w:rsid w:val="000D721E"/>
    <w:rsid w:val="000E338D"/>
    <w:rsid w:val="000E55F4"/>
    <w:rsid w:val="000F2870"/>
    <w:rsid w:val="00107DEF"/>
    <w:rsid w:val="00123479"/>
    <w:rsid w:val="00132789"/>
    <w:rsid w:val="00140FAC"/>
    <w:rsid w:val="001429DB"/>
    <w:rsid w:val="00151E6A"/>
    <w:rsid w:val="00155252"/>
    <w:rsid w:val="0015692B"/>
    <w:rsid w:val="00172B0D"/>
    <w:rsid w:val="00177BAB"/>
    <w:rsid w:val="00190A07"/>
    <w:rsid w:val="001B4E39"/>
    <w:rsid w:val="001C0130"/>
    <w:rsid w:val="001D0ABF"/>
    <w:rsid w:val="001E5264"/>
    <w:rsid w:val="001F15A6"/>
    <w:rsid w:val="002179A2"/>
    <w:rsid w:val="00223175"/>
    <w:rsid w:val="002239FE"/>
    <w:rsid w:val="00224520"/>
    <w:rsid w:val="002257D5"/>
    <w:rsid w:val="00232D6D"/>
    <w:rsid w:val="002405D7"/>
    <w:rsid w:val="002422FB"/>
    <w:rsid w:val="00244CAB"/>
    <w:rsid w:val="00247F23"/>
    <w:rsid w:val="0025641A"/>
    <w:rsid w:val="00257C4D"/>
    <w:rsid w:val="00260A31"/>
    <w:rsid w:val="00262335"/>
    <w:rsid w:val="0027012E"/>
    <w:rsid w:val="00275D6F"/>
    <w:rsid w:val="002868BD"/>
    <w:rsid w:val="00293ADC"/>
    <w:rsid w:val="002A230C"/>
    <w:rsid w:val="002A60FE"/>
    <w:rsid w:val="002B3694"/>
    <w:rsid w:val="002B39B7"/>
    <w:rsid w:val="002C7081"/>
    <w:rsid w:val="002D4C3A"/>
    <w:rsid w:val="002E0B39"/>
    <w:rsid w:val="002E390C"/>
    <w:rsid w:val="002E5598"/>
    <w:rsid w:val="002F18E5"/>
    <w:rsid w:val="002F3737"/>
    <w:rsid w:val="0034462E"/>
    <w:rsid w:val="00346DED"/>
    <w:rsid w:val="00346FAA"/>
    <w:rsid w:val="003502CA"/>
    <w:rsid w:val="003535C1"/>
    <w:rsid w:val="0035396E"/>
    <w:rsid w:val="00354972"/>
    <w:rsid w:val="003560F4"/>
    <w:rsid w:val="00360D33"/>
    <w:rsid w:val="00364142"/>
    <w:rsid w:val="003658D8"/>
    <w:rsid w:val="00386057"/>
    <w:rsid w:val="003A09F2"/>
    <w:rsid w:val="003B28F7"/>
    <w:rsid w:val="003B3070"/>
    <w:rsid w:val="003C6F22"/>
    <w:rsid w:val="003D226C"/>
    <w:rsid w:val="003D77DF"/>
    <w:rsid w:val="003E313A"/>
    <w:rsid w:val="003E5203"/>
    <w:rsid w:val="004072EB"/>
    <w:rsid w:val="00407912"/>
    <w:rsid w:val="004223B9"/>
    <w:rsid w:val="00430EDE"/>
    <w:rsid w:val="0043195B"/>
    <w:rsid w:val="004361C8"/>
    <w:rsid w:val="00447452"/>
    <w:rsid w:val="00450D94"/>
    <w:rsid w:val="00464019"/>
    <w:rsid w:val="00467BE5"/>
    <w:rsid w:val="00474977"/>
    <w:rsid w:val="00477DF6"/>
    <w:rsid w:val="00483924"/>
    <w:rsid w:val="00495003"/>
    <w:rsid w:val="004B2A91"/>
    <w:rsid w:val="004C1D7D"/>
    <w:rsid w:val="004C3310"/>
    <w:rsid w:val="004C3D7E"/>
    <w:rsid w:val="004C7FB5"/>
    <w:rsid w:val="004E32EF"/>
    <w:rsid w:val="004E3C63"/>
    <w:rsid w:val="004F0A9E"/>
    <w:rsid w:val="004F2E06"/>
    <w:rsid w:val="004F6B36"/>
    <w:rsid w:val="0051275F"/>
    <w:rsid w:val="005301EB"/>
    <w:rsid w:val="00557419"/>
    <w:rsid w:val="00561443"/>
    <w:rsid w:val="00561AE9"/>
    <w:rsid w:val="005748BE"/>
    <w:rsid w:val="00587B10"/>
    <w:rsid w:val="005A01F5"/>
    <w:rsid w:val="005A18A1"/>
    <w:rsid w:val="005A2CC0"/>
    <w:rsid w:val="005A778D"/>
    <w:rsid w:val="005B6BB5"/>
    <w:rsid w:val="005C0EC4"/>
    <w:rsid w:val="005C2790"/>
    <w:rsid w:val="005C4714"/>
    <w:rsid w:val="005E7575"/>
    <w:rsid w:val="005F0713"/>
    <w:rsid w:val="005F4301"/>
    <w:rsid w:val="006011D6"/>
    <w:rsid w:val="00601A55"/>
    <w:rsid w:val="00606677"/>
    <w:rsid w:val="00614940"/>
    <w:rsid w:val="006222B2"/>
    <w:rsid w:val="006264E7"/>
    <w:rsid w:val="00632CF2"/>
    <w:rsid w:val="006352BB"/>
    <w:rsid w:val="006510E3"/>
    <w:rsid w:val="00665AF8"/>
    <w:rsid w:val="0067060D"/>
    <w:rsid w:val="00684B76"/>
    <w:rsid w:val="00687169"/>
    <w:rsid w:val="006873CC"/>
    <w:rsid w:val="006A0EC3"/>
    <w:rsid w:val="006C0A6E"/>
    <w:rsid w:val="006D7A95"/>
    <w:rsid w:val="006E5DDD"/>
    <w:rsid w:val="006E61B2"/>
    <w:rsid w:val="006E6D1C"/>
    <w:rsid w:val="006F157A"/>
    <w:rsid w:val="006F4585"/>
    <w:rsid w:val="007050ED"/>
    <w:rsid w:val="007053A8"/>
    <w:rsid w:val="007073D8"/>
    <w:rsid w:val="00710DB2"/>
    <w:rsid w:val="00711CD6"/>
    <w:rsid w:val="00712F6B"/>
    <w:rsid w:val="007135A4"/>
    <w:rsid w:val="00713B2E"/>
    <w:rsid w:val="007219C2"/>
    <w:rsid w:val="007220ED"/>
    <w:rsid w:val="00724825"/>
    <w:rsid w:val="007365F5"/>
    <w:rsid w:val="00741FD6"/>
    <w:rsid w:val="0074230E"/>
    <w:rsid w:val="007459FA"/>
    <w:rsid w:val="00771009"/>
    <w:rsid w:val="00776B91"/>
    <w:rsid w:val="00787DA1"/>
    <w:rsid w:val="00794896"/>
    <w:rsid w:val="00795447"/>
    <w:rsid w:val="00797CFD"/>
    <w:rsid w:val="007A10D5"/>
    <w:rsid w:val="007A7945"/>
    <w:rsid w:val="007B62ED"/>
    <w:rsid w:val="007D31C4"/>
    <w:rsid w:val="007E75C0"/>
    <w:rsid w:val="00804E8B"/>
    <w:rsid w:val="00826C74"/>
    <w:rsid w:val="00835CED"/>
    <w:rsid w:val="00842D78"/>
    <w:rsid w:val="00844CDA"/>
    <w:rsid w:val="008521C0"/>
    <w:rsid w:val="008527D6"/>
    <w:rsid w:val="0085602F"/>
    <w:rsid w:val="00867B8D"/>
    <w:rsid w:val="00872731"/>
    <w:rsid w:val="00875868"/>
    <w:rsid w:val="00887240"/>
    <w:rsid w:val="00895EBF"/>
    <w:rsid w:val="008A0393"/>
    <w:rsid w:val="008A09EF"/>
    <w:rsid w:val="008A1223"/>
    <w:rsid w:val="008D2B08"/>
    <w:rsid w:val="008E3CCD"/>
    <w:rsid w:val="008E459E"/>
    <w:rsid w:val="008E4BB1"/>
    <w:rsid w:val="008E677B"/>
    <w:rsid w:val="008F0D56"/>
    <w:rsid w:val="00900671"/>
    <w:rsid w:val="00906961"/>
    <w:rsid w:val="00912A7E"/>
    <w:rsid w:val="00921047"/>
    <w:rsid w:val="00930CF5"/>
    <w:rsid w:val="00931804"/>
    <w:rsid w:val="00940A1C"/>
    <w:rsid w:val="00950048"/>
    <w:rsid w:val="00952A15"/>
    <w:rsid w:val="00956C00"/>
    <w:rsid w:val="00982214"/>
    <w:rsid w:val="00985293"/>
    <w:rsid w:val="00985509"/>
    <w:rsid w:val="00985B23"/>
    <w:rsid w:val="00985E1B"/>
    <w:rsid w:val="009864CE"/>
    <w:rsid w:val="00987636"/>
    <w:rsid w:val="009A2E54"/>
    <w:rsid w:val="009A3C17"/>
    <w:rsid w:val="009A3D9F"/>
    <w:rsid w:val="009A667A"/>
    <w:rsid w:val="009B6FC0"/>
    <w:rsid w:val="009C208E"/>
    <w:rsid w:val="009E0BCA"/>
    <w:rsid w:val="009E3407"/>
    <w:rsid w:val="009E47BD"/>
    <w:rsid w:val="00A01FCC"/>
    <w:rsid w:val="00A07446"/>
    <w:rsid w:val="00A10879"/>
    <w:rsid w:val="00A20E54"/>
    <w:rsid w:val="00A22004"/>
    <w:rsid w:val="00A24814"/>
    <w:rsid w:val="00A27102"/>
    <w:rsid w:val="00A43E05"/>
    <w:rsid w:val="00A5581B"/>
    <w:rsid w:val="00A56E63"/>
    <w:rsid w:val="00A62EF2"/>
    <w:rsid w:val="00A65E10"/>
    <w:rsid w:val="00A66478"/>
    <w:rsid w:val="00A726F1"/>
    <w:rsid w:val="00A823C3"/>
    <w:rsid w:val="00A91E0C"/>
    <w:rsid w:val="00AA5298"/>
    <w:rsid w:val="00AB175B"/>
    <w:rsid w:val="00AB1CF6"/>
    <w:rsid w:val="00AB2F1E"/>
    <w:rsid w:val="00AB5E42"/>
    <w:rsid w:val="00AB5E5B"/>
    <w:rsid w:val="00AC5145"/>
    <w:rsid w:val="00AC73E5"/>
    <w:rsid w:val="00AD03A4"/>
    <w:rsid w:val="00AE03E5"/>
    <w:rsid w:val="00AE2820"/>
    <w:rsid w:val="00AE3F2B"/>
    <w:rsid w:val="00AF1262"/>
    <w:rsid w:val="00AF5761"/>
    <w:rsid w:val="00AF69CD"/>
    <w:rsid w:val="00B01E08"/>
    <w:rsid w:val="00B02401"/>
    <w:rsid w:val="00B0771B"/>
    <w:rsid w:val="00B21A9A"/>
    <w:rsid w:val="00B34A3B"/>
    <w:rsid w:val="00B34E1A"/>
    <w:rsid w:val="00B353D5"/>
    <w:rsid w:val="00B50C91"/>
    <w:rsid w:val="00B579BC"/>
    <w:rsid w:val="00B6448F"/>
    <w:rsid w:val="00B6552C"/>
    <w:rsid w:val="00B71B4D"/>
    <w:rsid w:val="00B802CC"/>
    <w:rsid w:val="00B921C3"/>
    <w:rsid w:val="00B92214"/>
    <w:rsid w:val="00B93068"/>
    <w:rsid w:val="00B935E9"/>
    <w:rsid w:val="00BA05E3"/>
    <w:rsid w:val="00BA30A2"/>
    <w:rsid w:val="00BB3581"/>
    <w:rsid w:val="00BC444D"/>
    <w:rsid w:val="00BC6D08"/>
    <w:rsid w:val="00BD3767"/>
    <w:rsid w:val="00BE4250"/>
    <w:rsid w:val="00BF5C2E"/>
    <w:rsid w:val="00C02776"/>
    <w:rsid w:val="00C07AB5"/>
    <w:rsid w:val="00C347CC"/>
    <w:rsid w:val="00C4298D"/>
    <w:rsid w:val="00C47602"/>
    <w:rsid w:val="00C71218"/>
    <w:rsid w:val="00C77904"/>
    <w:rsid w:val="00C866D3"/>
    <w:rsid w:val="00C92739"/>
    <w:rsid w:val="00C93EAD"/>
    <w:rsid w:val="00CA1120"/>
    <w:rsid w:val="00CA25CA"/>
    <w:rsid w:val="00CA40D8"/>
    <w:rsid w:val="00CB45D9"/>
    <w:rsid w:val="00CB79F4"/>
    <w:rsid w:val="00CC21D6"/>
    <w:rsid w:val="00CC313D"/>
    <w:rsid w:val="00CD47C3"/>
    <w:rsid w:val="00CD4C08"/>
    <w:rsid w:val="00CD52DD"/>
    <w:rsid w:val="00CD71B0"/>
    <w:rsid w:val="00CE685E"/>
    <w:rsid w:val="00CE716B"/>
    <w:rsid w:val="00CF0D3B"/>
    <w:rsid w:val="00D060E1"/>
    <w:rsid w:val="00D06A3E"/>
    <w:rsid w:val="00D16AF4"/>
    <w:rsid w:val="00D21DE4"/>
    <w:rsid w:val="00D3141D"/>
    <w:rsid w:val="00D34337"/>
    <w:rsid w:val="00D35CBB"/>
    <w:rsid w:val="00D35D4C"/>
    <w:rsid w:val="00D527CA"/>
    <w:rsid w:val="00D52E9F"/>
    <w:rsid w:val="00D61DAE"/>
    <w:rsid w:val="00D752F9"/>
    <w:rsid w:val="00D84C73"/>
    <w:rsid w:val="00D86636"/>
    <w:rsid w:val="00D93E0A"/>
    <w:rsid w:val="00DA214B"/>
    <w:rsid w:val="00DA64DC"/>
    <w:rsid w:val="00DB769A"/>
    <w:rsid w:val="00DC2473"/>
    <w:rsid w:val="00DC5F67"/>
    <w:rsid w:val="00DD14F4"/>
    <w:rsid w:val="00DD2635"/>
    <w:rsid w:val="00DD3C6E"/>
    <w:rsid w:val="00DD790D"/>
    <w:rsid w:val="00DE44B9"/>
    <w:rsid w:val="00DE4745"/>
    <w:rsid w:val="00DF6B7C"/>
    <w:rsid w:val="00E00E0E"/>
    <w:rsid w:val="00E00EF6"/>
    <w:rsid w:val="00E02BAD"/>
    <w:rsid w:val="00E0355C"/>
    <w:rsid w:val="00E123D1"/>
    <w:rsid w:val="00E13D50"/>
    <w:rsid w:val="00E212FD"/>
    <w:rsid w:val="00E2699F"/>
    <w:rsid w:val="00E2718A"/>
    <w:rsid w:val="00E526EB"/>
    <w:rsid w:val="00E673B6"/>
    <w:rsid w:val="00E75DBC"/>
    <w:rsid w:val="00E97540"/>
    <w:rsid w:val="00EB42E9"/>
    <w:rsid w:val="00EC43F1"/>
    <w:rsid w:val="00ED5DA7"/>
    <w:rsid w:val="00EE1A70"/>
    <w:rsid w:val="00EF3E99"/>
    <w:rsid w:val="00EF7B82"/>
    <w:rsid w:val="00F15107"/>
    <w:rsid w:val="00F363E5"/>
    <w:rsid w:val="00F36987"/>
    <w:rsid w:val="00F37ACE"/>
    <w:rsid w:val="00F428C9"/>
    <w:rsid w:val="00F45484"/>
    <w:rsid w:val="00F55319"/>
    <w:rsid w:val="00F55C1B"/>
    <w:rsid w:val="00F6140D"/>
    <w:rsid w:val="00F658A9"/>
    <w:rsid w:val="00F96244"/>
    <w:rsid w:val="00F96B88"/>
    <w:rsid w:val="00FA68A7"/>
    <w:rsid w:val="00FB1942"/>
    <w:rsid w:val="00FB7B1D"/>
    <w:rsid w:val="00FC3FF9"/>
    <w:rsid w:val="00FE21C1"/>
    <w:rsid w:val="010F6582"/>
    <w:rsid w:val="05DA476F"/>
    <w:rsid w:val="0A313EC6"/>
    <w:rsid w:val="0BCD4B18"/>
    <w:rsid w:val="0E177BB7"/>
    <w:rsid w:val="0F533AFD"/>
    <w:rsid w:val="0FBF7B0A"/>
    <w:rsid w:val="0FFF1BFB"/>
    <w:rsid w:val="10786D99"/>
    <w:rsid w:val="10B22C0E"/>
    <w:rsid w:val="10DB0671"/>
    <w:rsid w:val="12161005"/>
    <w:rsid w:val="12C06B18"/>
    <w:rsid w:val="13151D86"/>
    <w:rsid w:val="133F78BE"/>
    <w:rsid w:val="14A51A66"/>
    <w:rsid w:val="15313FA6"/>
    <w:rsid w:val="1602550C"/>
    <w:rsid w:val="162A00E6"/>
    <w:rsid w:val="167DAD90"/>
    <w:rsid w:val="18E33296"/>
    <w:rsid w:val="19F732A3"/>
    <w:rsid w:val="1A6AFDF8"/>
    <w:rsid w:val="1AB358ED"/>
    <w:rsid w:val="1C357001"/>
    <w:rsid w:val="1C957E4D"/>
    <w:rsid w:val="1DD90ECF"/>
    <w:rsid w:val="1DFD37CE"/>
    <w:rsid w:val="1E4E3293"/>
    <w:rsid w:val="1EE770DB"/>
    <w:rsid w:val="1F7A02C8"/>
    <w:rsid w:val="1FD78370"/>
    <w:rsid w:val="20A65A4E"/>
    <w:rsid w:val="21943D4A"/>
    <w:rsid w:val="229F1454"/>
    <w:rsid w:val="243D4BC1"/>
    <w:rsid w:val="25DB5B0B"/>
    <w:rsid w:val="25F7D6C6"/>
    <w:rsid w:val="27800D3C"/>
    <w:rsid w:val="297683E5"/>
    <w:rsid w:val="2D9546FB"/>
    <w:rsid w:val="2F4B392A"/>
    <w:rsid w:val="2FD74F12"/>
    <w:rsid w:val="304C302B"/>
    <w:rsid w:val="32CA6845"/>
    <w:rsid w:val="337F6663"/>
    <w:rsid w:val="34584B28"/>
    <w:rsid w:val="34FEB91E"/>
    <w:rsid w:val="36021C18"/>
    <w:rsid w:val="375105C1"/>
    <w:rsid w:val="389A1D35"/>
    <w:rsid w:val="3AFFCE70"/>
    <w:rsid w:val="3B3F5975"/>
    <w:rsid w:val="3C4C7126"/>
    <w:rsid w:val="3D7169C7"/>
    <w:rsid w:val="3DEBC9EF"/>
    <w:rsid w:val="3DF72474"/>
    <w:rsid w:val="3DFF9E06"/>
    <w:rsid w:val="3E5DFB5D"/>
    <w:rsid w:val="3E7F2B20"/>
    <w:rsid w:val="3EBBB2A8"/>
    <w:rsid w:val="3EDE2FE0"/>
    <w:rsid w:val="3F0F60A5"/>
    <w:rsid w:val="3F589930"/>
    <w:rsid w:val="3FBF447D"/>
    <w:rsid w:val="3FC52E40"/>
    <w:rsid w:val="3FCDC74B"/>
    <w:rsid w:val="3FFFE6BD"/>
    <w:rsid w:val="40C85AF3"/>
    <w:rsid w:val="44B635F8"/>
    <w:rsid w:val="44B9152C"/>
    <w:rsid w:val="44F237AC"/>
    <w:rsid w:val="458A6695"/>
    <w:rsid w:val="46090C67"/>
    <w:rsid w:val="465F9566"/>
    <w:rsid w:val="466E1549"/>
    <w:rsid w:val="486C2E7F"/>
    <w:rsid w:val="490862F7"/>
    <w:rsid w:val="4936488B"/>
    <w:rsid w:val="4B3949AC"/>
    <w:rsid w:val="4C1F677A"/>
    <w:rsid w:val="4D495F31"/>
    <w:rsid w:val="4D7E670B"/>
    <w:rsid w:val="4DBEC3F7"/>
    <w:rsid w:val="4E78A12E"/>
    <w:rsid w:val="4EAF851B"/>
    <w:rsid w:val="516A6B3B"/>
    <w:rsid w:val="517C5B9B"/>
    <w:rsid w:val="51ED3221"/>
    <w:rsid w:val="530F799E"/>
    <w:rsid w:val="53CA1B80"/>
    <w:rsid w:val="55A268DA"/>
    <w:rsid w:val="56ED4FE1"/>
    <w:rsid w:val="57BACE76"/>
    <w:rsid w:val="57C538E8"/>
    <w:rsid w:val="57E61965"/>
    <w:rsid w:val="58906CAF"/>
    <w:rsid w:val="59FFA05B"/>
    <w:rsid w:val="5BA15319"/>
    <w:rsid w:val="5BF938E4"/>
    <w:rsid w:val="5C4ACC2B"/>
    <w:rsid w:val="5D5EEE4E"/>
    <w:rsid w:val="5DEEE88E"/>
    <w:rsid w:val="5DF66620"/>
    <w:rsid w:val="5E3423B5"/>
    <w:rsid w:val="5E7FBF82"/>
    <w:rsid w:val="5F3FA708"/>
    <w:rsid w:val="5F5FF3E3"/>
    <w:rsid w:val="5F6DA673"/>
    <w:rsid w:val="5F731940"/>
    <w:rsid w:val="5F90666F"/>
    <w:rsid w:val="60601771"/>
    <w:rsid w:val="61A50407"/>
    <w:rsid w:val="61DD6D65"/>
    <w:rsid w:val="62835EC8"/>
    <w:rsid w:val="62E3196A"/>
    <w:rsid w:val="637E09FC"/>
    <w:rsid w:val="643D1308"/>
    <w:rsid w:val="64EF28E7"/>
    <w:rsid w:val="657131AE"/>
    <w:rsid w:val="65F67773"/>
    <w:rsid w:val="65FA31A3"/>
    <w:rsid w:val="66AE2272"/>
    <w:rsid w:val="67285658"/>
    <w:rsid w:val="674FC5BC"/>
    <w:rsid w:val="676C13D7"/>
    <w:rsid w:val="67EB4E30"/>
    <w:rsid w:val="6A6908F7"/>
    <w:rsid w:val="6BC417BC"/>
    <w:rsid w:val="6BDAC112"/>
    <w:rsid w:val="6BFEC27C"/>
    <w:rsid w:val="6D5113F5"/>
    <w:rsid w:val="6D5E189B"/>
    <w:rsid w:val="6EE8BD29"/>
    <w:rsid w:val="6F9409A5"/>
    <w:rsid w:val="6F9773F5"/>
    <w:rsid w:val="6FBEBA1B"/>
    <w:rsid w:val="6FBF5A74"/>
    <w:rsid w:val="6FDF09C9"/>
    <w:rsid w:val="705657F9"/>
    <w:rsid w:val="705965C6"/>
    <w:rsid w:val="71CF669D"/>
    <w:rsid w:val="72DBF4DF"/>
    <w:rsid w:val="731C000C"/>
    <w:rsid w:val="75524334"/>
    <w:rsid w:val="75985D53"/>
    <w:rsid w:val="75BA0EA2"/>
    <w:rsid w:val="75DC1CC4"/>
    <w:rsid w:val="75FFF1C2"/>
    <w:rsid w:val="76D5D5C5"/>
    <w:rsid w:val="77207AFC"/>
    <w:rsid w:val="774341B8"/>
    <w:rsid w:val="777754FE"/>
    <w:rsid w:val="77F79BF9"/>
    <w:rsid w:val="77F7B0FF"/>
    <w:rsid w:val="77FBC12F"/>
    <w:rsid w:val="77FBF23A"/>
    <w:rsid w:val="784B5585"/>
    <w:rsid w:val="79B42FA1"/>
    <w:rsid w:val="79E12DBC"/>
    <w:rsid w:val="79FE4FB7"/>
    <w:rsid w:val="79FFE4EC"/>
    <w:rsid w:val="7A025C28"/>
    <w:rsid w:val="7A541BBC"/>
    <w:rsid w:val="7A87274C"/>
    <w:rsid w:val="7ADB60BF"/>
    <w:rsid w:val="7AE71223"/>
    <w:rsid w:val="7B130B7D"/>
    <w:rsid w:val="7B3DA58E"/>
    <w:rsid w:val="7B5E26FE"/>
    <w:rsid w:val="7B722255"/>
    <w:rsid w:val="7B8F2FB3"/>
    <w:rsid w:val="7BA7AC78"/>
    <w:rsid w:val="7BAE67DB"/>
    <w:rsid w:val="7BF5BB84"/>
    <w:rsid w:val="7CD7417B"/>
    <w:rsid w:val="7D6F7F74"/>
    <w:rsid w:val="7D6FBC9F"/>
    <w:rsid w:val="7D77C4DA"/>
    <w:rsid w:val="7DB7681D"/>
    <w:rsid w:val="7DE8038F"/>
    <w:rsid w:val="7DFF1A20"/>
    <w:rsid w:val="7DFFDF4F"/>
    <w:rsid w:val="7E5F64D1"/>
    <w:rsid w:val="7E6BA0EE"/>
    <w:rsid w:val="7E6BA2A6"/>
    <w:rsid w:val="7E773C7A"/>
    <w:rsid w:val="7E7FE2F6"/>
    <w:rsid w:val="7EC7CD02"/>
    <w:rsid w:val="7EDEE337"/>
    <w:rsid w:val="7EF9D9D7"/>
    <w:rsid w:val="7EFB8F39"/>
    <w:rsid w:val="7EFFDE99"/>
    <w:rsid w:val="7F40764D"/>
    <w:rsid w:val="7F55B259"/>
    <w:rsid w:val="7F6EF0FF"/>
    <w:rsid w:val="7F70A9DA"/>
    <w:rsid w:val="7F79A195"/>
    <w:rsid w:val="7F7A33A3"/>
    <w:rsid w:val="7F7EFD28"/>
    <w:rsid w:val="7F7FD2A3"/>
    <w:rsid w:val="7FB7392C"/>
    <w:rsid w:val="7FB7D550"/>
    <w:rsid w:val="7FDF4B6D"/>
    <w:rsid w:val="7FEDC694"/>
    <w:rsid w:val="7FF7D833"/>
    <w:rsid w:val="7FFB39A6"/>
    <w:rsid w:val="7FFD5FD5"/>
    <w:rsid w:val="7FFF2644"/>
    <w:rsid w:val="7FFF3252"/>
    <w:rsid w:val="7FFF9669"/>
    <w:rsid w:val="8F2C63F6"/>
    <w:rsid w:val="98BF4489"/>
    <w:rsid w:val="9DA5E0D8"/>
    <w:rsid w:val="9F7FBC50"/>
    <w:rsid w:val="9FDF271B"/>
    <w:rsid w:val="AFE307DB"/>
    <w:rsid w:val="AFF693A7"/>
    <w:rsid w:val="B43F1B15"/>
    <w:rsid w:val="B5FD1B45"/>
    <w:rsid w:val="B5FD9E6E"/>
    <w:rsid w:val="B759C858"/>
    <w:rsid w:val="B772451B"/>
    <w:rsid w:val="B785116A"/>
    <w:rsid w:val="BB7D22D7"/>
    <w:rsid w:val="BC5F834B"/>
    <w:rsid w:val="BC7F0F7E"/>
    <w:rsid w:val="BDBB6B87"/>
    <w:rsid w:val="BDFE70C9"/>
    <w:rsid w:val="BEFDB99E"/>
    <w:rsid w:val="BF7BF92A"/>
    <w:rsid w:val="BF7FD678"/>
    <w:rsid w:val="BF9AB1B7"/>
    <w:rsid w:val="BFF78E6F"/>
    <w:rsid w:val="BFFE8A5B"/>
    <w:rsid w:val="C3FE0A74"/>
    <w:rsid w:val="C85F0A80"/>
    <w:rsid w:val="CD9B0B9E"/>
    <w:rsid w:val="CE7DA639"/>
    <w:rsid w:val="CFDC6AB2"/>
    <w:rsid w:val="CFFF2E74"/>
    <w:rsid w:val="D3BB6091"/>
    <w:rsid w:val="D3D73877"/>
    <w:rsid w:val="D79F16A0"/>
    <w:rsid w:val="D7FF9E4C"/>
    <w:rsid w:val="D9EF2F90"/>
    <w:rsid w:val="DB9710AC"/>
    <w:rsid w:val="DD7F2A38"/>
    <w:rsid w:val="DDAB2E5C"/>
    <w:rsid w:val="DDBFE133"/>
    <w:rsid w:val="DDCEF429"/>
    <w:rsid w:val="DECF66FF"/>
    <w:rsid w:val="DED3780C"/>
    <w:rsid w:val="DFD7F34A"/>
    <w:rsid w:val="DFF5E4C3"/>
    <w:rsid w:val="DFF768CF"/>
    <w:rsid w:val="DFFF1F08"/>
    <w:rsid w:val="E0BFD901"/>
    <w:rsid w:val="E3FF0EA2"/>
    <w:rsid w:val="E4CFA980"/>
    <w:rsid w:val="E5EEEB68"/>
    <w:rsid w:val="E977A52D"/>
    <w:rsid w:val="E9FE0928"/>
    <w:rsid w:val="E9FF8AD6"/>
    <w:rsid w:val="EBE5993E"/>
    <w:rsid w:val="EBFDB892"/>
    <w:rsid w:val="EF5E5003"/>
    <w:rsid w:val="EF771B20"/>
    <w:rsid w:val="EFBF5188"/>
    <w:rsid w:val="EFDF87FF"/>
    <w:rsid w:val="EFFA2901"/>
    <w:rsid w:val="F38F33AA"/>
    <w:rsid w:val="F41444AA"/>
    <w:rsid w:val="F4F5706A"/>
    <w:rsid w:val="F57E0C71"/>
    <w:rsid w:val="F5C6DF78"/>
    <w:rsid w:val="F6A74B08"/>
    <w:rsid w:val="F75717CD"/>
    <w:rsid w:val="F77F4033"/>
    <w:rsid w:val="F7BF7ECF"/>
    <w:rsid w:val="F7CF2328"/>
    <w:rsid w:val="F7DD7420"/>
    <w:rsid w:val="F7FF4F4D"/>
    <w:rsid w:val="F97F6930"/>
    <w:rsid w:val="F9B7148C"/>
    <w:rsid w:val="F9CFBCD9"/>
    <w:rsid w:val="FAC7A970"/>
    <w:rsid w:val="FAF93928"/>
    <w:rsid w:val="FBFC51F9"/>
    <w:rsid w:val="FBFDA37A"/>
    <w:rsid w:val="FC869E91"/>
    <w:rsid w:val="FCBCE9F1"/>
    <w:rsid w:val="FCDF7B37"/>
    <w:rsid w:val="FCFD1993"/>
    <w:rsid w:val="FD3B89EB"/>
    <w:rsid w:val="FD3F9E48"/>
    <w:rsid w:val="FD7735CD"/>
    <w:rsid w:val="FD948074"/>
    <w:rsid w:val="FD9F51C9"/>
    <w:rsid w:val="FDAF8170"/>
    <w:rsid w:val="FDBE853A"/>
    <w:rsid w:val="FDE98401"/>
    <w:rsid w:val="FDF7A471"/>
    <w:rsid w:val="FE79FAB2"/>
    <w:rsid w:val="FEB3D3B3"/>
    <w:rsid w:val="FEF3F95C"/>
    <w:rsid w:val="FEF5277C"/>
    <w:rsid w:val="FEFE9234"/>
    <w:rsid w:val="FF32F917"/>
    <w:rsid w:val="FF3F7A50"/>
    <w:rsid w:val="FF5FA18D"/>
    <w:rsid w:val="FF6FAEB9"/>
    <w:rsid w:val="FF760CDD"/>
    <w:rsid w:val="FF775F78"/>
    <w:rsid w:val="FF7D3792"/>
    <w:rsid w:val="FF9EAFC4"/>
    <w:rsid w:val="FFB224CB"/>
    <w:rsid w:val="FFBA4889"/>
    <w:rsid w:val="FFC51A57"/>
    <w:rsid w:val="FFCB76D1"/>
    <w:rsid w:val="FFD14FF4"/>
    <w:rsid w:val="FFF5B95D"/>
    <w:rsid w:val="FFF62E3D"/>
    <w:rsid w:val="FFF70276"/>
    <w:rsid w:val="FFF7339C"/>
    <w:rsid w:val="FFFF12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20"/>
    </w:rPr>
  </w:style>
  <w:style w:type="paragraph" w:styleId="5">
    <w:name w:val="heading 2"/>
    <w:basedOn w:val="1"/>
    <w:next w:val="6"/>
    <w:qFormat/>
    <w:uiPriority w:val="0"/>
    <w:pPr>
      <w:keepNext/>
      <w:keepLines/>
      <w:spacing w:line="500" w:lineRule="atLeast"/>
      <w:ind w:firstLine="442"/>
      <w:outlineLvl w:val="1"/>
    </w:pPr>
    <w:rPr>
      <w:rFonts w:ascii="黑体" w:hAnsi="Arial" w:eastAsia="黑体" w:cs="宋体"/>
      <w:kern w:val="0"/>
      <w:szCs w:val="20"/>
    </w:rPr>
  </w:style>
  <w:style w:type="paragraph" w:styleId="7">
    <w:name w:val="heading 3"/>
    <w:basedOn w:val="1"/>
    <w:next w:val="6"/>
    <w:qFormat/>
    <w:uiPriority w:val="0"/>
    <w:pPr>
      <w:keepNext/>
      <w:keepLines/>
      <w:spacing w:line="500" w:lineRule="atLeast"/>
      <w:ind w:firstLine="442"/>
      <w:outlineLvl w:val="2"/>
    </w:pPr>
    <w:rPr>
      <w:rFonts w:ascii="宋体" w:eastAsia="黑体" w:cs="宋体"/>
      <w:sz w:val="24"/>
      <w:szCs w:val="20"/>
    </w:rPr>
  </w:style>
  <w:style w:type="paragraph" w:styleId="8">
    <w:name w:val="heading 4"/>
    <w:basedOn w:val="1"/>
    <w:next w:val="6"/>
    <w:qFormat/>
    <w:uiPriority w:val="0"/>
    <w:pPr>
      <w:keepNext/>
      <w:keepLines/>
      <w:spacing w:before="280" w:after="290" w:line="374" w:lineRule="auto"/>
      <w:ind w:firstLine="567"/>
      <w:outlineLvl w:val="3"/>
    </w:pPr>
    <w:rPr>
      <w:rFonts w:ascii="Arial" w:hAnsi="Arial" w:eastAsia="黑体"/>
      <w:b/>
      <w:sz w:val="28"/>
      <w:szCs w:val="20"/>
    </w:rPr>
  </w:style>
  <w:style w:type="paragraph" w:styleId="9">
    <w:name w:val="heading 5"/>
    <w:basedOn w:val="1"/>
    <w:next w:val="6"/>
    <w:qFormat/>
    <w:uiPriority w:val="0"/>
    <w:pPr>
      <w:keepNext/>
      <w:keepLines/>
      <w:spacing w:before="280" w:after="290" w:line="374" w:lineRule="auto"/>
      <w:outlineLvl w:val="4"/>
    </w:pPr>
    <w:rPr>
      <w:rFonts w:ascii="宋体" w:cs="宋体"/>
      <w:b/>
      <w:sz w:val="28"/>
      <w:szCs w:val="20"/>
    </w:rPr>
  </w:style>
  <w:style w:type="paragraph" w:styleId="10">
    <w:name w:val="heading 6"/>
    <w:basedOn w:val="1"/>
    <w:next w:val="6"/>
    <w:qFormat/>
    <w:uiPriority w:val="0"/>
    <w:pPr>
      <w:keepNext/>
      <w:keepLines/>
      <w:spacing w:before="240" w:after="64" w:line="319" w:lineRule="auto"/>
      <w:outlineLvl w:val="5"/>
    </w:pPr>
    <w:rPr>
      <w:rFonts w:ascii="Arial" w:hAnsi="Arial" w:eastAsia="黑体"/>
      <w:b/>
      <w:sz w:val="24"/>
      <w:szCs w:val="20"/>
    </w:rPr>
  </w:style>
  <w:style w:type="paragraph" w:styleId="11">
    <w:name w:val="heading 7"/>
    <w:basedOn w:val="1"/>
    <w:next w:val="6"/>
    <w:qFormat/>
    <w:uiPriority w:val="0"/>
    <w:pPr>
      <w:keepNext/>
      <w:keepLines/>
      <w:spacing w:before="240" w:after="64" w:line="319" w:lineRule="auto"/>
      <w:outlineLvl w:val="6"/>
    </w:pPr>
    <w:rPr>
      <w:rFonts w:ascii="宋体"/>
      <w:b/>
      <w:sz w:val="24"/>
      <w:szCs w:val="20"/>
    </w:rPr>
  </w:style>
  <w:style w:type="paragraph" w:styleId="12">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3">
    <w:name w:val="heading 9"/>
    <w:basedOn w:val="1"/>
    <w:next w:val="6"/>
    <w:qFormat/>
    <w:uiPriority w:val="0"/>
    <w:pPr>
      <w:keepNext/>
      <w:keepLines/>
      <w:spacing w:line="500" w:lineRule="atLeast"/>
      <w:jc w:val="center"/>
      <w:outlineLvl w:val="8"/>
    </w:pPr>
    <w:rPr>
      <w:rFonts w:ascii="宋体"/>
      <w:sz w:val="44"/>
      <w:szCs w:val="20"/>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next w:val="1"/>
    <w:link w:val="41"/>
    <w:qFormat/>
    <w:uiPriority w:val="0"/>
    <w:pPr>
      <w:spacing w:line="280" w:lineRule="atLeast"/>
      <w:ind w:left="-100" w:leftChars="-100" w:hanging="389" w:hangingChars="216"/>
    </w:pPr>
    <w:rPr>
      <w:rFonts w:ascii="宋体" w:hAnsi="宋体"/>
      <w:sz w:val="18"/>
      <w:szCs w:val="21"/>
    </w:rPr>
  </w:style>
  <w:style w:type="paragraph" w:styleId="6">
    <w:name w:val="Normal Indent"/>
    <w:basedOn w:val="1"/>
    <w:qFormat/>
    <w:uiPriority w:val="0"/>
    <w:pPr>
      <w:ind w:firstLine="420" w:firstLineChars="200"/>
    </w:pPr>
    <w:rPr>
      <w:szCs w:val="20"/>
    </w:rPr>
  </w:style>
  <w:style w:type="paragraph" w:styleId="14">
    <w:name w:val="List 3"/>
    <w:basedOn w:val="1"/>
    <w:qFormat/>
    <w:uiPriority w:val="0"/>
    <w:pPr>
      <w:ind w:left="100" w:leftChars="400" w:hanging="200" w:hangingChars="200"/>
    </w:pPr>
    <w:rPr>
      <w:kern w:val="0"/>
      <w:szCs w:val="21"/>
    </w:rPr>
  </w:style>
  <w:style w:type="paragraph" w:styleId="15">
    <w:name w:val="Document Map"/>
    <w:basedOn w:val="1"/>
    <w:link w:val="42"/>
    <w:qFormat/>
    <w:uiPriority w:val="0"/>
    <w:rPr>
      <w:rFonts w:ascii="宋体"/>
      <w:sz w:val="18"/>
      <w:szCs w:val="18"/>
    </w:rPr>
  </w:style>
  <w:style w:type="paragraph" w:styleId="16">
    <w:name w:val="annotation text"/>
    <w:basedOn w:val="1"/>
    <w:semiHidden/>
    <w:qFormat/>
    <w:uiPriority w:val="0"/>
    <w:pPr>
      <w:jc w:val="left"/>
    </w:pPr>
  </w:style>
  <w:style w:type="paragraph" w:styleId="17">
    <w:name w:val="Body Text"/>
    <w:basedOn w:val="1"/>
    <w:link w:val="43"/>
    <w:qFormat/>
    <w:uiPriority w:val="0"/>
    <w:pPr>
      <w:spacing w:after="120"/>
    </w:pPr>
  </w:style>
  <w:style w:type="paragraph" w:styleId="18">
    <w:name w:val="List 2"/>
    <w:basedOn w:val="1"/>
    <w:qFormat/>
    <w:uiPriority w:val="0"/>
    <w:pPr>
      <w:ind w:left="100" w:leftChars="200" w:hanging="200" w:hangingChars="200"/>
    </w:pPr>
    <w:rPr>
      <w:kern w:val="0"/>
      <w:szCs w:val="21"/>
    </w:rPr>
  </w:style>
  <w:style w:type="paragraph" w:styleId="19">
    <w:name w:val="Plain Text"/>
    <w:basedOn w:val="1"/>
    <w:link w:val="44"/>
    <w:qFormat/>
    <w:uiPriority w:val="0"/>
    <w:rPr>
      <w:rFonts w:ascii="宋体" w:hAnsi="Courier New"/>
      <w:szCs w:val="21"/>
    </w:rPr>
  </w:style>
  <w:style w:type="paragraph" w:styleId="20">
    <w:name w:val="Date"/>
    <w:basedOn w:val="1"/>
    <w:next w:val="1"/>
    <w:qFormat/>
    <w:uiPriority w:val="0"/>
    <w:pPr>
      <w:ind w:left="100" w:leftChars="2500"/>
    </w:pPr>
    <w:rPr>
      <w:kern w:val="0"/>
      <w:szCs w:val="21"/>
    </w:rPr>
  </w:style>
  <w:style w:type="paragraph" w:styleId="21">
    <w:name w:val="Body Text Indent 2"/>
    <w:basedOn w:val="1"/>
    <w:link w:val="45"/>
    <w:qFormat/>
    <w:uiPriority w:val="0"/>
    <w:pPr>
      <w:spacing w:line="300" w:lineRule="atLeast"/>
      <w:ind w:left="31" w:leftChars="31" w:hanging="389" w:hangingChars="216"/>
    </w:pPr>
    <w:rPr>
      <w:rFonts w:ascii="宋体" w:hAnsi="宋体"/>
      <w:sz w:val="18"/>
      <w:szCs w:val="21"/>
    </w:rPr>
  </w:style>
  <w:style w:type="paragraph" w:styleId="22">
    <w:name w:val="Balloon Text"/>
    <w:basedOn w:val="1"/>
    <w:link w:val="46"/>
    <w:semiHidden/>
    <w:qFormat/>
    <w:uiPriority w:val="0"/>
    <w:rPr>
      <w:kern w:val="0"/>
      <w:sz w:val="18"/>
      <w:szCs w:val="18"/>
    </w:rPr>
  </w:style>
  <w:style w:type="paragraph" w:styleId="23">
    <w:name w:val="footer"/>
    <w:basedOn w:val="1"/>
    <w:link w:val="47"/>
    <w:qFormat/>
    <w:uiPriority w:val="0"/>
    <w:pPr>
      <w:tabs>
        <w:tab w:val="center" w:pos="4153"/>
        <w:tab w:val="right" w:pos="8306"/>
      </w:tabs>
      <w:adjustRightInd w:val="0"/>
      <w:snapToGrid w:val="0"/>
      <w:spacing w:line="240" w:lineRule="atLeast"/>
      <w:jc w:val="left"/>
    </w:pPr>
    <w:rPr>
      <w:kern w:val="0"/>
      <w:sz w:val="18"/>
      <w:szCs w:val="18"/>
    </w:rPr>
  </w:style>
  <w:style w:type="paragraph" w:styleId="24">
    <w:name w:val="header"/>
    <w:basedOn w:val="1"/>
    <w:link w:val="48"/>
    <w:qFormat/>
    <w:uiPriority w:val="99"/>
    <w:pPr>
      <w:pBdr>
        <w:bottom w:val="single" w:color="auto" w:sz="6" w:space="1"/>
      </w:pBdr>
      <w:tabs>
        <w:tab w:val="center" w:pos="4153"/>
        <w:tab w:val="right" w:pos="8306"/>
      </w:tabs>
      <w:adjustRightInd w:val="0"/>
      <w:snapToGrid w:val="0"/>
      <w:spacing w:line="240" w:lineRule="atLeast"/>
      <w:jc w:val="center"/>
    </w:pPr>
    <w:rPr>
      <w:kern w:val="0"/>
      <w:sz w:val="18"/>
      <w:szCs w:val="18"/>
    </w:rPr>
  </w:style>
  <w:style w:type="paragraph" w:styleId="25">
    <w:name w:val="toc 1"/>
    <w:basedOn w:val="1"/>
    <w:next w:val="1"/>
    <w:semiHidden/>
    <w:qFormat/>
    <w:uiPriority w:val="0"/>
    <w:rPr>
      <w:szCs w:val="20"/>
    </w:rPr>
  </w:style>
  <w:style w:type="paragraph" w:styleId="26">
    <w:name w:val="List"/>
    <w:basedOn w:val="1"/>
    <w:qFormat/>
    <w:uiPriority w:val="0"/>
    <w:pPr>
      <w:ind w:left="200" w:hanging="200" w:hangingChars="200"/>
    </w:pPr>
    <w:rPr>
      <w:kern w:val="0"/>
      <w:szCs w:val="21"/>
    </w:rPr>
  </w:style>
  <w:style w:type="paragraph" w:styleId="27">
    <w:name w:val="Body Text Indent 3"/>
    <w:basedOn w:val="1"/>
    <w:link w:val="49"/>
    <w:qFormat/>
    <w:uiPriority w:val="0"/>
    <w:pPr>
      <w:ind w:left="180"/>
    </w:pPr>
    <w:rPr>
      <w:rFonts w:ascii="宋体" w:hAnsi="宋体"/>
      <w:sz w:val="18"/>
      <w:szCs w:val="21"/>
    </w:rPr>
  </w:style>
  <w:style w:type="paragraph" w:styleId="28">
    <w:name w:val="Body Text 2"/>
    <w:basedOn w:val="1"/>
    <w:link w:val="50"/>
    <w:qFormat/>
    <w:uiPriority w:val="0"/>
    <w:pPr>
      <w:spacing w:line="340" w:lineRule="exact"/>
      <w:jc w:val="left"/>
    </w:pPr>
    <w:rPr>
      <w:rFonts w:ascii="宋体"/>
      <w:kern w:val="0"/>
      <w:sz w:val="18"/>
    </w:r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0">
    <w:name w:val="Normal (Web)"/>
    <w:basedOn w:val="1"/>
    <w:qFormat/>
    <w:uiPriority w:val="0"/>
    <w:rPr>
      <w:sz w:val="24"/>
    </w:rPr>
  </w:style>
  <w:style w:type="paragraph" w:styleId="31">
    <w:name w:val="annotation subject"/>
    <w:basedOn w:val="16"/>
    <w:next w:val="16"/>
    <w:semiHidden/>
    <w:qFormat/>
    <w:uiPriority w:val="0"/>
    <w:rPr>
      <w:b/>
      <w:bCs/>
    </w:rPr>
  </w:style>
  <w:style w:type="paragraph" w:styleId="32">
    <w:name w:val="Body Text First Indent"/>
    <w:basedOn w:val="17"/>
    <w:link w:val="51"/>
    <w:qFormat/>
    <w:uiPriority w:val="0"/>
    <w:pPr>
      <w:ind w:firstLine="420" w:firstLineChars="100"/>
    </w:pPr>
    <w:rPr>
      <w:szCs w:val="21"/>
    </w:rPr>
  </w:style>
  <w:style w:type="table" w:styleId="34">
    <w:name w:val="Table Grid"/>
    <w:basedOn w:val="33"/>
    <w:qFormat/>
    <w:uiPriority w:val="59"/>
    <w:pPr>
      <w:widowControl w:val="0"/>
      <w:adjustRightInd w:val="0"/>
      <w:spacing w:line="312"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99"/>
    <w:rPr>
      <w:color w:val="800080"/>
      <w:u w:val="single"/>
    </w:rPr>
  </w:style>
  <w:style w:type="character" w:styleId="39">
    <w:name w:val="Hyperlink"/>
    <w:qFormat/>
    <w:uiPriority w:val="99"/>
    <w:rPr>
      <w:color w:val="000000"/>
      <w:u w:val="none"/>
    </w:rPr>
  </w:style>
  <w:style w:type="character" w:styleId="40">
    <w:name w:val="annotation reference"/>
    <w:semiHidden/>
    <w:qFormat/>
    <w:uiPriority w:val="0"/>
    <w:rPr>
      <w:sz w:val="21"/>
      <w:szCs w:val="21"/>
    </w:rPr>
  </w:style>
  <w:style w:type="character" w:customStyle="1" w:styleId="41">
    <w:name w:val="正文文本缩进 Char"/>
    <w:link w:val="3"/>
    <w:qFormat/>
    <w:uiPriority w:val="0"/>
    <w:rPr>
      <w:rFonts w:ascii="宋体" w:hAnsi="宋体" w:eastAsia="宋体"/>
      <w:kern w:val="2"/>
      <w:sz w:val="18"/>
      <w:szCs w:val="21"/>
      <w:lang w:val="en-US" w:eastAsia="zh-CN" w:bidi="ar-SA"/>
    </w:rPr>
  </w:style>
  <w:style w:type="character" w:customStyle="1" w:styleId="42">
    <w:name w:val="文档结构图 Char"/>
    <w:link w:val="15"/>
    <w:qFormat/>
    <w:uiPriority w:val="0"/>
    <w:rPr>
      <w:rFonts w:ascii="宋体"/>
      <w:kern w:val="2"/>
      <w:sz w:val="18"/>
      <w:szCs w:val="18"/>
    </w:rPr>
  </w:style>
  <w:style w:type="character" w:customStyle="1" w:styleId="43">
    <w:name w:val="正文文本 Char"/>
    <w:link w:val="17"/>
    <w:qFormat/>
    <w:uiPriority w:val="0"/>
    <w:rPr>
      <w:rFonts w:eastAsia="宋体"/>
      <w:kern w:val="2"/>
      <w:sz w:val="21"/>
      <w:szCs w:val="24"/>
      <w:lang w:val="en-US" w:eastAsia="zh-CN" w:bidi="ar-SA"/>
    </w:rPr>
  </w:style>
  <w:style w:type="character" w:customStyle="1" w:styleId="44">
    <w:name w:val="纯文本 Char"/>
    <w:link w:val="19"/>
    <w:qFormat/>
    <w:uiPriority w:val="0"/>
    <w:rPr>
      <w:rFonts w:ascii="宋体" w:hAnsi="Courier New" w:eastAsia="宋体"/>
      <w:kern w:val="2"/>
      <w:sz w:val="21"/>
      <w:szCs w:val="21"/>
      <w:lang w:val="en-US" w:eastAsia="zh-CN" w:bidi="ar-SA"/>
    </w:rPr>
  </w:style>
  <w:style w:type="character" w:customStyle="1" w:styleId="45">
    <w:name w:val="正文文本缩进 2 Char"/>
    <w:link w:val="21"/>
    <w:qFormat/>
    <w:uiPriority w:val="0"/>
    <w:rPr>
      <w:rFonts w:ascii="宋体" w:hAnsi="宋体" w:eastAsia="宋体"/>
      <w:kern w:val="2"/>
      <w:sz w:val="18"/>
      <w:szCs w:val="21"/>
      <w:lang w:val="en-US" w:eastAsia="zh-CN" w:bidi="ar-SA"/>
    </w:rPr>
  </w:style>
  <w:style w:type="character" w:customStyle="1" w:styleId="46">
    <w:name w:val="批注框文本 Char"/>
    <w:link w:val="22"/>
    <w:semiHidden/>
    <w:qFormat/>
    <w:uiPriority w:val="0"/>
    <w:rPr>
      <w:rFonts w:eastAsia="宋体"/>
      <w:sz w:val="18"/>
      <w:szCs w:val="18"/>
      <w:lang w:bidi="ar-SA"/>
    </w:rPr>
  </w:style>
  <w:style w:type="character" w:customStyle="1" w:styleId="47">
    <w:name w:val="页脚 Char"/>
    <w:link w:val="23"/>
    <w:qFormat/>
    <w:uiPriority w:val="0"/>
    <w:rPr>
      <w:sz w:val="18"/>
      <w:szCs w:val="18"/>
    </w:rPr>
  </w:style>
  <w:style w:type="character" w:customStyle="1" w:styleId="48">
    <w:name w:val="页眉 Char"/>
    <w:link w:val="24"/>
    <w:qFormat/>
    <w:locked/>
    <w:uiPriority w:val="99"/>
    <w:rPr>
      <w:rFonts w:eastAsia="宋体"/>
      <w:sz w:val="18"/>
      <w:szCs w:val="18"/>
      <w:lang w:val="en-US" w:eastAsia="zh-CN" w:bidi="ar-SA"/>
    </w:rPr>
  </w:style>
  <w:style w:type="character" w:customStyle="1" w:styleId="49">
    <w:name w:val="正文文本缩进 3 Char"/>
    <w:link w:val="27"/>
    <w:qFormat/>
    <w:uiPriority w:val="0"/>
    <w:rPr>
      <w:rFonts w:ascii="宋体" w:hAnsi="宋体" w:eastAsia="宋体"/>
      <w:kern w:val="2"/>
      <w:sz w:val="18"/>
      <w:szCs w:val="21"/>
      <w:lang w:val="en-US" w:eastAsia="zh-CN" w:bidi="ar-SA"/>
    </w:rPr>
  </w:style>
  <w:style w:type="character" w:customStyle="1" w:styleId="50">
    <w:name w:val="正文文本 2 Char"/>
    <w:link w:val="28"/>
    <w:qFormat/>
    <w:uiPriority w:val="0"/>
    <w:rPr>
      <w:rFonts w:ascii="宋体" w:eastAsia="宋体"/>
      <w:sz w:val="18"/>
      <w:szCs w:val="24"/>
      <w:lang w:val="en-US" w:eastAsia="zh-CN" w:bidi="ar-SA"/>
    </w:rPr>
  </w:style>
  <w:style w:type="character" w:customStyle="1" w:styleId="51">
    <w:name w:val="正文首行缩进 Char"/>
    <w:link w:val="32"/>
    <w:qFormat/>
    <w:uiPriority w:val="0"/>
    <w:rPr>
      <w:rFonts w:eastAsia="宋体"/>
      <w:kern w:val="2"/>
      <w:sz w:val="21"/>
      <w:szCs w:val="21"/>
      <w:lang w:val="en-US" w:eastAsia="zh-CN" w:bidi="ar-SA"/>
    </w:rPr>
  </w:style>
  <w:style w:type="character" w:customStyle="1" w:styleId="52">
    <w:name w:val="Char Char7"/>
    <w:qFormat/>
    <w:locked/>
    <w:uiPriority w:val="0"/>
    <w:rPr>
      <w:rFonts w:ascii="宋体" w:hAnsi="宋体" w:eastAsia="宋体"/>
      <w:sz w:val="30"/>
      <w:lang w:val="en-US" w:eastAsia="zh-CN" w:bidi="ar-SA"/>
    </w:rPr>
  </w:style>
  <w:style w:type="character" w:customStyle="1" w:styleId="53">
    <w:name w:val="Char Char Char1"/>
    <w:qFormat/>
    <w:locked/>
    <w:uiPriority w:val="0"/>
    <w:rPr>
      <w:rFonts w:ascii="宋体" w:hAnsi="Courier New" w:eastAsia="宋体"/>
      <w:kern w:val="2"/>
      <w:sz w:val="21"/>
      <w:lang w:val="en-US" w:eastAsia="zh-CN" w:bidi="ar-SA"/>
    </w:rPr>
  </w:style>
  <w:style w:type="character" w:customStyle="1" w:styleId="54">
    <w:name w:val="Char Char"/>
    <w:qFormat/>
    <w:locked/>
    <w:uiPriority w:val="0"/>
    <w:rPr>
      <w:rFonts w:ascii="黑体" w:eastAsia="宋体"/>
      <w:spacing w:val="2"/>
      <w:kern w:val="2"/>
      <w:position w:val="8"/>
      <w:sz w:val="21"/>
      <w:szCs w:val="21"/>
      <w:lang w:val="en-US" w:eastAsia="zh-CN" w:bidi="ar-SA"/>
    </w:rPr>
  </w:style>
  <w:style w:type="character" w:customStyle="1" w:styleId="55">
    <w:name w:val="Char Char2"/>
    <w:qFormat/>
    <w:locked/>
    <w:uiPriority w:val="0"/>
    <w:rPr>
      <w:rFonts w:eastAsia="宋体"/>
      <w:kern w:val="2"/>
      <w:sz w:val="18"/>
      <w:lang w:val="en-US" w:eastAsia="zh-CN" w:bidi="ar-SA"/>
    </w:rPr>
  </w:style>
  <w:style w:type="character" w:customStyle="1" w:styleId="56">
    <w:name w:val="Char Char5"/>
    <w:qFormat/>
    <w:uiPriority w:val="0"/>
    <w:rPr>
      <w:rFonts w:eastAsia="宋体"/>
      <w:kern w:val="2"/>
      <w:sz w:val="18"/>
      <w:szCs w:val="18"/>
      <w:lang w:val="en-US" w:eastAsia="zh-CN" w:bidi="ar-SA"/>
    </w:rPr>
  </w:style>
  <w:style w:type="character" w:customStyle="1" w:styleId="57">
    <w:name w:val="pubglobal_floatdivstyle021"/>
    <w:qFormat/>
    <w:uiPriority w:val="0"/>
    <w:rPr>
      <w:color w:val="0055AA"/>
    </w:rPr>
  </w:style>
  <w:style w:type="character" w:customStyle="1" w:styleId="58">
    <w:name w:val="Char Char6"/>
    <w:qFormat/>
    <w:locked/>
    <w:uiPriority w:val="0"/>
    <w:rPr>
      <w:rFonts w:ascii="宋体" w:hAnsi="宋体" w:eastAsia="宋体"/>
      <w:kern w:val="2"/>
      <w:sz w:val="16"/>
      <w:szCs w:val="16"/>
      <w:lang w:val="en-US" w:eastAsia="zh-CN" w:bidi="ar-SA"/>
    </w:rPr>
  </w:style>
  <w:style w:type="character" w:customStyle="1" w:styleId="59">
    <w:name w:val="Char Char8"/>
    <w:qFormat/>
    <w:locked/>
    <w:uiPriority w:val="0"/>
    <w:rPr>
      <w:rFonts w:ascii="宋体" w:hAnsi="宋体" w:eastAsia="宋体"/>
      <w:kern w:val="2"/>
      <w:sz w:val="21"/>
      <w:szCs w:val="24"/>
      <w:lang w:val="en-US" w:eastAsia="zh-CN" w:bidi="ar-SA"/>
    </w:rPr>
  </w:style>
  <w:style w:type="character" w:customStyle="1" w:styleId="60">
    <w:name w:val="Char Char9"/>
    <w:qFormat/>
    <w:locked/>
    <w:uiPriority w:val="0"/>
    <w:rPr>
      <w:rFonts w:ascii="宋体" w:hAnsi="宋体" w:eastAsia="宋体"/>
      <w:kern w:val="2"/>
      <w:sz w:val="21"/>
      <w:lang w:val="en-US" w:eastAsia="zh-CN" w:bidi="ar-SA"/>
    </w:rPr>
  </w:style>
  <w:style w:type="character" w:customStyle="1" w:styleId="61">
    <w:name w:val="a121"/>
    <w:qFormat/>
    <w:uiPriority w:val="0"/>
    <w:rPr>
      <w:sz w:val="24"/>
      <w:szCs w:val="24"/>
    </w:rPr>
  </w:style>
  <w:style w:type="character" w:customStyle="1" w:styleId="62">
    <w:name w:val="formtitle"/>
    <w:basedOn w:val="35"/>
    <w:qFormat/>
    <w:uiPriority w:val="0"/>
  </w:style>
  <w:style w:type="character" w:customStyle="1" w:styleId="63">
    <w:name w:val="Char Char1"/>
    <w:qFormat/>
    <w:locked/>
    <w:uiPriority w:val="0"/>
    <w:rPr>
      <w:rFonts w:ascii="黑体" w:eastAsia="黑体"/>
      <w:spacing w:val="2"/>
      <w:kern w:val="2"/>
      <w:position w:val="8"/>
      <w:sz w:val="18"/>
      <w:lang w:val="en-US" w:eastAsia="zh-CN" w:bidi="ar-SA"/>
    </w:rPr>
  </w:style>
  <w:style w:type="character" w:customStyle="1" w:styleId="64">
    <w:name w:val="grame"/>
    <w:basedOn w:val="35"/>
    <w:qFormat/>
    <w:uiPriority w:val="0"/>
  </w:style>
  <w:style w:type="character" w:customStyle="1" w:styleId="65">
    <w:name w:val="apple-style-span"/>
    <w:basedOn w:val="35"/>
    <w:qFormat/>
    <w:uiPriority w:val="0"/>
  </w:style>
  <w:style w:type="character" w:customStyle="1" w:styleId="66">
    <w:name w:val="Char Char Char"/>
    <w:qFormat/>
    <w:uiPriority w:val="0"/>
    <w:rPr>
      <w:rFonts w:ascii="宋体" w:hAnsi="Courier New" w:eastAsia="宋体" w:cs="Courier New"/>
      <w:kern w:val="2"/>
      <w:sz w:val="21"/>
      <w:szCs w:val="21"/>
      <w:lang w:val="en-US" w:eastAsia="zh-CN" w:bidi="ar-SA"/>
    </w:rPr>
  </w:style>
  <w:style w:type="paragraph" w:customStyle="1" w:styleId="67">
    <w:name w:val="默认段落字体 Para Char Char"/>
    <w:basedOn w:val="1"/>
    <w:qFormat/>
    <w:uiPriority w:val="0"/>
  </w:style>
  <w:style w:type="paragraph" w:customStyle="1" w:styleId="68">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9">
    <w:name w:val="xl81"/>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70">
    <w:name w:val="_Style 69"/>
    <w:semiHidden/>
    <w:qFormat/>
    <w:uiPriority w:val="99"/>
    <w:rPr>
      <w:rFonts w:ascii="Times New Roman" w:hAnsi="Times New Roman" w:eastAsia="宋体" w:cs="Times New Roman"/>
      <w:kern w:val="2"/>
      <w:sz w:val="21"/>
      <w:szCs w:val="24"/>
      <w:lang w:val="en-US" w:eastAsia="zh-CN" w:bidi="ar-SA"/>
    </w:rPr>
  </w:style>
  <w:style w:type="paragraph" w:customStyle="1" w:styleId="71">
    <w:name w:val="MTDisplayEquation"/>
    <w:basedOn w:val="1"/>
    <w:qFormat/>
    <w:uiPriority w:val="0"/>
    <w:pPr>
      <w:widowControl/>
      <w:tabs>
        <w:tab w:val="center" w:pos="4320"/>
        <w:tab w:val="right" w:pos="8640"/>
      </w:tabs>
      <w:spacing w:line="240" w:lineRule="atLeast"/>
      <w:ind w:firstLine="576"/>
    </w:pPr>
    <w:rPr>
      <w:kern w:val="0"/>
      <w:sz w:val="22"/>
      <w:szCs w:val="20"/>
    </w:rPr>
  </w:style>
  <w:style w:type="paragraph" w:customStyle="1" w:styleId="72">
    <w:name w:val="xl90"/>
    <w:basedOn w:val="1"/>
    <w:qFormat/>
    <w:uiPriority w:val="0"/>
    <w:pPr>
      <w:widowControl/>
      <w:spacing w:before="100" w:beforeAutospacing="1" w:after="100" w:afterAutospacing="1"/>
      <w:jc w:val="left"/>
      <w:textAlignment w:val="top"/>
    </w:pPr>
    <w:rPr>
      <w:rFonts w:ascii="宋体" w:hAnsi="宋体" w:cs="宋体"/>
      <w:kern w:val="0"/>
      <w:sz w:val="20"/>
      <w:szCs w:val="20"/>
    </w:rPr>
  </w:style>
  <w:style w:type="paragraph" w:customStyle="1" w:styleId="73">
    <w:name w:val="xfb"/>
    <w:basedOn w:val="1"/>
    <w:qFormat/>
    <w:uiPriority w:val="0"/>
    <w:pPr>
      <w:widowControl/>
      <w:spacing w:before="100" w:beforeAutospacing="1" w:after="100" w:afterAutospacing="1" w:line="300" w:lineRule="atLeast"/>
      <w:jc w:val="left"/>
    </w:pPr>
    <w:rPr>
      <w:rFonts w:hint="eastAsia" w:ascii="黑体" w:hAnsi="宋体" w:eastAsia="黑体"/>
      <w:color w:val="000000"/>
      <w:kern w:val="0"/>
      <w:sz w:val="27"/>
      <w:szCs w:val="27"/>
    </w:rPr>
  </w:style>
  <w:style w:type="paragraph" w:customStyle="1" w:styleId="74">
    <w:name w:val="xl73"/>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18"/>
      <w:szCs w:val="18"/>
    </w:rPr>
  </w:style>
  <w:style w:type="paragraph" w:customStyle="1" w:styleId="75">
    <w:name w:val="xl8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6">
    <w:name w:val="Char Char Char1 Char Char Char Char Char Char Char"/>
    <w:basedOn w:val="1"/>
    <w:qFormat/>
    <w:uiPriority w:val="0"/>
    <w:pPr>
      <w:autoSpaceDE w:val="0"/>
      <w:autoSpaceDN w:val="0"/>
    </w:pPr>
    <w:rPr>
      <w:rFonts w:ascii="Tahoma" w:hAnsi="Tahoma"/>
      <w:sz w:val="24"/>
      <w:szCs w:val="20"/>
    </w:rPr>
  </w:style>
  <w:style w:type="paragraph" w:customStyle="1" w:styleId="77">
    <w:name w:val="Char Char Char Char"/>
    <w:basedOn w:val="1"/>
    <w:qFormat/>
    <w:uiPriority w:val="0"/>
    <w:pPr>
      <w:autoSpaceDE w:val="0"/>
      <w:autoSpaceDN w:val="0"/>
    </w:pPr>
    <w:rPr>
      <w:rFonts w:ascii="Tahoma" w:hAnsi="Tahoma"/>
      <w:sz w:val="24"/>
      <w:szCs w:val="20"/>
    </w:rPr>
  </w:style>
  <w:style w:type="paragraph" w:customStyle="1" w:styleId="78">
    <w:name w:val="xf1"/>
    <w:basedOn w:val="1"/>
    <w:qFormat/>
    <w:uiPriority w:val="0"/>
    <w:pPr>
      <w:widowControl/>
      <w:spacing w:before="100" w:beforeAutospacing="1" w:after="100" w:afterAutospacing="1" w:line="300" w:lineRule="atLeast"/>
      <w:jc w:val="left"/>
    </w:pPr>
    <w:rPr>
      <w:rFonts w:ascii="宋体" w:hAnsi="宋体"/>
      <w:color w:val="000000"/>
      <w:kern w:val="0"/>
      <w:szCs w:val="21"/>
    </w:rPr>
  </w:style>
  <w:style w:type="paragraph" w:customStyle="1" w:styleId="79">
    <w:name w:val="xl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80">
    <w:name w:val="xl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8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8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3">
    <w:name w:val="正文缩进2"/>
    <w:basedOn w:val="1"/>
    <w:qFormat/>
    <w:uiPriority w:val="0"/>
    <w:pPr>
      <w:spacing w:line="500" w:lineRule="atLeast"/>
      <w:ind w:firstLine="525"/>
    </w:pPr>
    <w:rPr>
      <w:rFonts w:ascii="宋体"/>
      <w:kern w:val="0"/>
      <w:szCs w:val="20"/>
    </w:rPr>
  </w:style>
  <w:style w:type="paragraph" w:customStyle="1" w:styleId="84">
    <w:name w:val="_Style 83"/>
    <w:basedOn w:val="1"/>
    <w:next w:val="1"/>
    <w:qFormat/>
    <w:uiPriority w:val="0"/>
    <w:pPr>
      <w:pBdr>
        <w:top w:val="single" w:color="auto" w:sz="6" w:space="1"/>
      </w:pBdr>
      <w:jc w:val="center"/>
    </w:pPr>
    <w:rPr>
      <w:rFonts w:ascii="Arial" w:hAnsi="Arial" w:cs="Arial"/>
      <w:vanish/>
      <w:sz w:val="16"/>
      <w:szCs w:val="16"/>
    </w:rPr>
  </w:style>
  <w:style w:type="paragraph" w:customStyle="1" w:styleId="85">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86">
    <w:name w:val="2"/>
    <w:basedOn w:val="1"/>
    <w:qFormat/>
    <w:uiPriority w:val="0"/>
    <w:pPr>
      <w:autoSpaceDE w:val="0"/>
      <w:autoSpaceDN w:val="0"/>
    </w:pPr>
    <w:rPr>
      <w:rFonts w:ascii="Tahoma" w:hAnsi="Tahoma"/>
      <w:sz w:val="24"/>
      <w:szCs w:val="20"/>
    </w:rPr>
  </w:style>
  <w:style w:type="paragraph" w:customStyle="1" w:styleId="87">
    <w:name w:val="xl89"/>
    <w:basedOn w:val="1"/>
    <w:qFormat/>
    <w:uiPriority w:val="0"/>
    <w:pPr>
      <w:widowControl/>
      <w:spacing w:before="100" w:beforeAutospacing="1" w:after="100" w:afterAutospacing="1"/>
      <w:jc w:val="left"/>
      <w:textAlignment w:val="top"/>
    </w:pPr>
    <w:rPr>
      <w:rFonts w:ascii="宋体" w:hAnsi="宋体" w:cs="宋体"/>
      <w:kern w:val="0"/>
      <w:sz w:val="20"/>
      <w:szCs w:val="20"/>
    </w:rPr>
  </w:style>
  <w:style w:type="paragraph" w:customStyle="1" w:styleId="88">
    <w:name w:val="xl8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0">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9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2">
    <w:name w:val="p0"/>
    <w:basedOn w:val="1"/>
    <w:qFormat/>
    <w:uiPriority w:val="0"/>
    <w:pPr>
      <w:widowControl/>
    </w:pPr>
    <w:rPr>
      <w:rFonts w:ascii="Calibri" w:hAnsi="Calibri" w:cs="宋体"/>
      <w:kern w:val="0"/>
      <w:szCs w:val="21"/>
    </w:rPr>
  </w:style>
  <w:style w:type="paragraph" w:customStyle="1" w:styleId="93">
    <w:name w:val="1"/>
    <w:basedOn w:val="1"/>
    <w:qFormat/>
    <w:uiPriority w:val="0"/>
    <w:pPr>
      <w:autoSpaceDE w:val="0"/>
      <w:autoSpaceDN w:val="0"/>
    </w:pPr>
    <w:rPr>
      <w:rFonts w:ascii="Tahoma" w:hAnsi="Tahoma"/>
      <w:sz w:val="24"/>
      <w:szCs w:val="20"/>
    </w:rPr>
  </w:style>
  <w:style w:type="paragraph" w:customStyle="1" w:styleId="94">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5">
    <w:name w:val="xl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96">
    <w:name w:val="font5"/>
    <w:basedOn w:val="1"/>
    <w:qFormat/>
    <w:uiPriority w:val="0"/>
    <w:pPr>
      <w:widowControl/>
      <w:spacing w:before="100" w:beforeAutospacing="1" w:after="100" w:afterAutospacing="1"/>
      <w:jc w:val="left"/>
    </w:pPr>
    <w:rPr>
      <w:rFonts w:hint="eastAsia" w:ascii="宋体" w:hAnsi="宋体" w:cs="Century"/>
      <w:kern w:val="0"/>
      <w:sz w:val="18"/>
      <w:szCs w:val="18"/>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entury"/>
      <w:kern w:val="0"/>
      <w:sz w:val="18"/>
      <w:szCs w:val="18"/>
    </w:rPr>
  </w:style>
  <w:style w:type="paragraph" w:customStyle="1" w:styleId="98">
    <w:name w:val="xl9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_Style 98"/>
    <w:basedOn w:val="1"/>
    <w:next w:val="1"/>
    <w:qFormat/>
    <w:uiPriority w:val="0"/>
    <w:pPr>
      <w:pBdr>
        <w:bottom w:val="single" w:color="auto" w:sz="6" w:space="1"/>
      </w:pBdr>
      <w:jc w:val="center"/>
    </w:pPr>
    <w:rPr>
      <w:rFonts w:ascii="Arial" w:hAnsi="Arial" w:cs="Arial"/>
      <w:vanish/>
      <w:sz w:val="16"/>
      <w:szCs w:val="16"/>
    </w:rPr>
  </w:style>
  <w:style w:type="paragraph" w:customStyle="1" w:styleId="100">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18"/>
      <w:szCs w:val="18"/>
    </w:rPr>
  </w:style>
  <w:style w:type="paragraph" w:customStyle="1" w:styleId="101">
    <w:name w:val="xl8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0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4">
    <w:name w:val="xl83"/>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05">
    <w:name w:val="xl76"/>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10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107">
    <w:name w:val="xl30"/>
    <w:basedOn w:val="1"/>
    <w:qFormat/>
    <w:uiPriority w:val="0"/>
    <w:pPr>
      <w:widowControl/>
      <w:pBdr>
        <w:bottom w:val="single" w:color="auto" w:sz="4" w:space="0"/>
      </w:pBdr>
      <w:spacing w:before="100" w:beforeAutospacing="1" w:after="100" w:afterAutospacing="1"/>
      <w:jc w:val="center"/>
    </w:pPr>
    <w:rPr>
      <w:rFonts w:eastAsia="Arial Unicode MS"/>
      <w:kern w:val="0"/>
      <w:sz w:val="18"/>
      <w:szCs w:val="18"/>
    </w:rPr>
  </w:style>
  <w:style w:type="paragraph" w:customStyle="1" w:styleId="108">
    <w:name w:val="xl8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0">
    <w:name w:val="xl49"/>
    <w:basedOn w:val="1"/>
    <w:qFormat/>
    <w:uiPriority w:val="0"/>
    <w:pPr>
      <w:widowControl/>
      <w:spacing w:before="100" w:beforeAutospacing="1" w:after="100" w:afterAutospacing="1"/>
      <w:jc w:val="left"/>
    </w:pPr>
    <w:rPr>
      <w:rFonts w:ascii="Arial Unicode MS" w:hAnsi="Arial Unicode MS" w:eastAsia="Arial Unicode MS"/>
      <w:color w:val="000000"/>
      <w:kern w:val="0"/>
      <w:sz w:val="18"/>
      <w:szCs w:val="18"/>
    </w:rPr>
  </w:style>
  <w:style w:type="paragraph" w:customStyle="1" w:styleId="111">
    <w:name w:val="xl27"/>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8"/>
      <w:szCs w:val="18"/>
    </w:rPr>
  </w:style>
  <w:style w:type="paragraph" w:customStyle="1" w:styleId="112">
    <w:name w:val="Char Char Char1 Char Char Char Char"/>
    <w:basedOn w:val="1"/>
    <w:qFormat/>
    <w:uiPriority w:val="0"/>
    <w:pPr>
      <w:autoSpaceDE w:val="0"/>
      <w:autoSpaceDN w:val="0"/>
    </w:pPr>
    <w:rPr>
      <w:rFonts w:ascii="Tahoma" w:hAnsi="Tahoma"/>
      <w:sz w:val="24"/>
      <w:szCs w:val="20"/>
    </w:rPr>
  </w:style>
  <w:style w:type="paragraph" w:customStyle="1" w:styleId="113">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4">
    <w:name w:val="xl80"/>
    <w:basedOn w:val="1"/>
    <w:qFormat/>
    <w:uiPriority w:val="0"/>
    <w:pPr>
      <w:widowControl/>
      <w:spacing w:before="100" w:beforeAutospacing="1" w:after="100" w:afterAutospacing="1"/>
      <w:jc w:val="center"/>
    </w:pPr>
    <w:rPr>
      <w:rFonts w:ascii="黑体" w:hAnsi="黑体" w:eastAsia="黑体" w:cs="宋体"/>
      <w:b/>
      <w:bCs/>
      <w:kern w:val="0"/>
      <w:sz w:val="24"/>
    </w:rPr>
  </w:style>
  <w:style w:type="paragraph" w:customStyle="1" w:styleId="115">
    <w:name w:val="xl78"/>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116">
    <w:name w:val="xl31"/>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18"/>
      <w:szCs w:val="18"/>
    </w:rPr>
  </w:style>
  <w:style w:type="paragraph" w:customStyle="1" w:styleId="11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8">
    <w:name w:val="xl88"/>
    <w:basedOn w:val="1"/>
    <w:qFormat/>
    <w:uiPriority w:val="0"/>
    <w:pPr>
      <w:widowControl/>
      <w:spacing w:before="100" w:beforeAutospacing="1" w:after="100" w:afterAutospacing="1"/>
      <w:jc w:val="left"/>
      <w:textAlignment w:val="top"/>
    </w:pPr>
    <w:rPr>
      <w:rFonts w:ascii="黑体" w:hAnsi="黑体" w:eastAsia="黑体" w:cs="宋体"/>
      <w:kern w:val="0"/>
      <w:sz w:val="20"/>
      <w:szCs w:val="20"/>
    </w:rPr>
  </w:style>
  <w:style w:type="paragraph" w:customStyle="1" w:styleId="119">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20">
    <w:name w:val="xl28"/>
    <w:basedOn w:val="1"/>
    <w:qFormat/>
    <w:uiPriority w:val="0"/>
    <w:pPr>
      <w:widowControl/>
      <w:pBdr>
        <w:right w:val="single" w:color="auto" w:sz="4" w:space="0"/>
      </w:pBdr>
      <w:spacing w:before="100" w:beforeAutospacing="1" w:after="100" w:afterAutospacing="1"/>
      <w:textAlignment w:val="top"/>
    </w:pPr>
    <w:rPr>
      <w:rFonts w:ascii="Arial Unicode MS" w:hAnsi="Arial Unicode MS" w:eastAsia="Arial Unicode MS"/>
      <w:kern w:val="0"/>
      <w:sz w:val="18"/>
      <w:szCs w:val="18"/>
    </w:rPr>
  </w:style>
  <w:style w:type="paragraph" w:customStyle="1" w:styleId="121">
    <w:name w:val="Char Char Char Char1"/>
    <w:basedOn w:val="1"/>
    <w:qFormat/>
    <w:uiPriority w:val="0"/>
    <w:pPr>
      <w:autoSpaceDE w:val="0"/>
      <w:autoSpaceDN w:val="0"/>
    </w:pPr>
    <w:rPr>
      <w:rFonts w:ascii="Tahoma" w:hAnsi="Tahoma"/>
      <w:sz w:val="24"/>
      <w:szCs w:val="20"/>
    </w:rPr>
  </w:style>
  <w:style w:type="paragraph" w:customStyle="1" w:styleId="122">
    <w:name w:val="xl79"/>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123">
    <w:name w:val="样式1"/>
    <w:basedOn w:val="1"/>
    <w:qFormat/>
    <w:uiPriority w:val="0"/>
    <w:pPr>
      <w:spacing w:line="600" w:lineRule="exact"/>
    </w:pPr>
    <w:rPr>
      <w:rFonts w:ascii="仿宋_GB2312" w:eastAsia="仿宋_GB2312"/>
      <w:color w:val="000000"/>
      <w:sz w:val="28"/>
      <w:szCs w:val="28"/>
    </w:rPr>
  </w:style>
  <w:style w:type="paragraph" w:customStyle="1" w:styleId="124">
    <w:name w:val="xl87"/>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125">
    <w:name w:val="xl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126">
    <w:name w:val="xf"/>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127">
    <w:name w:val="xl26"/>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wei/C:\home\huawei\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13</Pages>
  <Words>7642</Words>
  <Characters>7918</Characters>
  <Lines>43</Lines>
  <Paragraphs>12</Paragraphs>
  <TotalTime>194</TotalTime>
  <ScaleCrop>false</ScaleCrop>
  <LinksUpToDate>false</LinksUpToDate>
  <CharactersWithSpaces>8562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2021-03-01T17:17:00Z</dcterms:created>
  <dc:creator>李俊波:</dc:creator>
  <cp:lastModifiedBy>林穗子</cp:lastModifiedBy>
  <cp:lastPrinted>2025-01-06T15:56:00Z</cp:lastPrinted>
  <dcterms:modified xsi:type="dcterms:W3CDTF">2025-03-19T17:40:14Z</dcterms:modified>
  <dc:title>建筑业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6F7A3A9ECDFFDEDFFE90DA67F220B149</vt:lpwstr>
  </property>
</Properties>
</file>